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5C4" w:rsidRDefault="00FE45C4" w:rsidP="00FE45C4">
      <w:pPr>
        <w:pStyle w:val="Title"/>
        <w:jc w:val="center"/>
      </w:pPr>
      <w:r>
        <w:t>Hampden County Continuum of Care</w:t>
      </w:r>
    </w:p>
    <w:p w:rsidR="00FE45C4" w:rsidRPr="00206CCF" w:rsidRDefault="00206CCF" w:rsidP="00206CCF">
      <w:pPr>
        <w:pStyle w:val="ListParagraph"/>
        <w:numPr>
          <w:ilvl w:val="0"/>
          <w:numId w:val="2"/>
        </w:numPr>
        <w:jc w:val="center"/>
        <w:rPr>
          <w:b/>
          <w:sz w:val="28"/>
          <w:szCs w:val="28"/>
        </w:rPr>
      </w:pPr>
      <w:r>
        <w:rPr>
          <w:b/>
          <w:sz w:val="28"/>
          <w:szCs w:val="28"/>
        </w:rPr>
        <w:t xml:space="preserve"> POI</w:t>
      </w:r>
      <w:r w:rsidR="00FE45C4" w:rsidRPr="00206CCF">
        <w:rPr>
          <w:b/>
          <w:sz w:val="28"/>
          <w:szCs w:val="28"/>
        </w:rPr>
        <w:t>NT-IN-TIME COUNT</w:t>
      </w:r>
      <w:r w:rsidR="003C5910" w:rsidRPr="00206CCF">
        <w:rPr>
          <w:b/>
          <w:sz w:val="28"/>
          <w:szCs w:val="28"/>
        </w:rPr>
        <w:t>: SHELTERED POPULATION</w:t>
      </w:r>
    </w:p>
    <w:p w:rsidR="00A65EF1" w:rsidRPr="00206CCF" w:rsidRDefault="00FE45C4" w:rsidP="00206CCF">
      <w:pPr>
        <w:rPr>
          <w:rFonts w:ascii="Segoe UI" w:hAnsi="Segoe UI" w:cs="Segoe UI"/>
          <w:sz w:val="24"/>
          <w:szCs w:val="24"/>
        </w:rPr>
      </w:pPr>
      <w:r w:rsidRPr="00D87AA0">
        <w:rPr>
          <w:rFonts w:ascii="Segoe UI" w:hAnsi="Segoe UI" w:cs="Segoe UI"/>
          <w:sz w:val="24"/>
          <w:szCs w:val="24"/>
        </w:rPr>
        <w:t xml:space="preserve">The </w:t>
      </w:r>
      <w:r w:rsidR="003C5910">
        <w:rPr>
          <w:rFonts w:ascii="Segoe UI" w:hAnsi="Segoe UI" w:cs="Segoe UI"/>
          <w:sz w:val="24"/>
          <w:szCs w:val="24"/>
        </w:rPr>
        <w:t>PIT</w:t>
      </w:r>
      <w:r w:rsidRPr="00D87AA0">
        <w:rPr>
          <w:rFonts w:ascii="Segoe UI" w:hAnsi="Segoe UI" w:cs="Segoe UI"/>
          <w:sz w:val="24"/>
          <w:szCs w:val="24"/>
        </w:rPr>
        <w:t xml:space="preserve"> Count will take place</w:t>
      </w:r>
      <w:r w:rsidR="00D87AA0">
        <w:rPr>
          <w:rFonts w:ascii="Segoe UI" w:hAnsi="Segoe UI" w:cs="Segoe UI"/>
          <w:sz w:val="24"/>
          <w:szCs w:val="24"/>
        </w:rPr>
        <w:t xml:space="preserve"> on the night of</w:t>
      </w:r>
      <w:r w:rsidRPr="00D87AA0">
        <w:rPr>
          <w:rFonts w:ascii="Segoe UI" w:hAnsi="Segoe UI" w:cs="Segoe UI"/>
          <w:sz w:val="24"/>
          <w:szCs w:val="24"/>
        </w:rPr>
        <w:t xml:space="preserve"> </w:t>
      </w:r>
      <w:r w:rsidRPr="00D87AA0">
        <w:rPr>
          <w:rFonts w:ascii="Segoe UI" w:hAnsi="Segoe UI" w:cs="Segoe UI"/>
          <w:b/>
          <w:color w:val="943634" w:themeColor="accent2" w:themeShade="BF"/>
          <w:sz w:val="24"/>
          <w:szCs w:val="24"/>
        </w:rPr>
        <w:t>Wednesday, January 28</w:t>
      </w:r>
      <w:r w:rsidRPr="00D87AA0">
        <w:rPr>
          <w:rFonts w:ascii="Segoe UI" w:hAnsi="Segoe UI" w:cs="Segoe UI"/>
          <w:sz w:val="24"/>
          <w:szCs w:val="24"/>
        </w:rPr>
        <w:t>. This year's count has two parts:</w:t>
      </w:r>
      <w:r w:rsidR="00206CCF">
        <w:rPr>
          <w:rFonts w:ascii="Segoe UI" w:hAnsi="Segoe UI" w:cs="Segoe UI"/>
          <w:sz w:val="24"/>
          <w:szCs w:val="24"/>
        </w:rPr>
        <w:t xml:space="preserve"> 1) </w:t>
      </w:r>
      <w:r w:rsidRPr="00D87AA0">
        <w:rPr>
          <w:rFonts w:ascii="Segoe UI" w:hAnsi="Segoe UI" w:cs="Segoe UI"/>
          <w:sz w:val="24"/>
          <w:szCs w:val="24"/>
        </w:rPr>
        <w:t>The regular Point-in-Time Count; and</w:t>
      </w:r>
      <w:r w:rsidR="00206CCF">
        <w:rPr>
          <w:rFonts w:ascii="Segoe UI" w:hAnsi="Segoe UI" w:cs="Segoe UI"/>
          <w:sz w:val="24"/>
          <w:szCs w:val="24"/>
        </w:rPr>
        <w:t xml:space="preserve"> 2) </w:t>
      </w:r>
      <w:r w:rsidRPr="00206CCF">
        <w:rPr>
          <w:rFonts w:ascii="Segoe UI" w:hAnsi="Segoe UI" w:cs="Segoe UI"/>
          <w:sz w:val="24"/>
          <w:szCs w:val="24"/>
        </w:rPr>
        <w:t>The Youth Survey.</w:t>
      </w:r>
    </w:p>
    <w:p w:rsidR="00FE45C4" w:rsidRPr="00D87AA0" w:rsidRDefault="00FE45C4" w:rsidP="00D87AA0">
      <w:pPr>
        <w:spacing w:after="120"/>
        <w:rPr>
          <w:b/>
          <w:sz w:val="28"/>
          <w:szCs w:val="28"/>
        </w:rPr>
      </w:pPr>
      <w:r w:rsidRPr="00D87AA0">
        <w:rPr>
          <w:b/>
          <w:sz w:val="28"/>
          <w:szCs w:val="28"/>
        </w:rPr>
        <w:t>POINT-IN-TIME COUNT</w:t>
      </w:r>
    </w:p>
    <w:p w:rsidR="00FE45C4" w:rsidRPr="00D87AA0" w:rsidRDefault="00FE45C4" w:rsidP="00FE45C4">
      <w:pPr>
        <w:rPr>
          <w:rFonts w:ascii="Segoe UI" w:hAnsi="Segoe UI" w:cs="Segoe UI"/>
          <w:sz w:val="24"/>
          <w:szCs w:val="24"/>
        </w:rPr>
      </w:pPr>
      <w:r w:rsidRPr="00D87AA0">
        <w:rPr>
          <w:rFonts w:ascii="Segoe UI" w:hAnsi="Segoe UI" w:cs="Segoe UI"/>
          <w:sz w:val="24"/>
          <w:szCs w:val="24"/>
        </w:rPr>
        <w:t>To assist with the homeless point-in-time count, we are requesting:</w:t>
      </w:r>
    </w:p>
    <w:p w:rsidR="00FE45C4" w:rsidRDefault="00D87AA0" w:rsidP="00FE45C4">
      <w:pPr>
        <w:rPr>
          <w:rFonts w:ascii="Segoe UI" w:hAnsi="Segoe UI" w:cs="Segoe UI"/>
          <w:sz w:val="24"/>
          <w:szCs w:val="24"/>
        </w:rPr>
      </w:pPr>
      <w:r>
        <w:rPr>
          <w:rFonts w:ascii="Times New Roman" w:hAnsi="Times New Roman" w:cs="Times New Roman"/>
          <w:sz w:val="24"/>
          <w:szCs w:val="24"/>
        </w:rPr>
        <w:t>►</w:t>
      </w:r>
      <w:r>
        <w:rPr>
          <w:rFonts w:ascii="Segoe UI" w:hAnsi="Segoe UI" w:cs="Segoe UI"/>
          <w:sz w:val="24"/>
          <w:szCs w:val="24"/>
        </w:rPr>
        <w:t xml:space="preserve"> </w:t>
      </w:r>
      <w:proofErr w:type="gramStart"/>
      <w:r w:rsidR="00FE45C4" w:rsidRPr="00360592">
        <w:rPr>
          <w:rFonts w:ascii="Segoe UI" w:hAnsi="Segoe UI" w:cs="Segoe UI"/>
          <w:sz w:val="24"/>
          <w:szCs w:val="24"/>
          <w:u w:val="single"/>
        </w:rPr>
        <w:t>If</w:t>
      </w:r>
      <w:proofErr w:type="gramEnd"/>
      <w:r w:rsidR="00FE45C4" w:rsidRPr="00360592">
        <w:rPr>
          <w:rFonts w:ascii="Segoe UI" w:hAnsi="Segoe UI" w:cs="Segoe UI"/>
          <w:sz w:val="24"/>
          <w:szCs w:val="24"/>
          <w:u w:val="single"/>
        </w:rPr>
        <w:t xml:space="preserve"> you provide data to HMIS</w:t>
      </w:r>
      <w:r w:rsidR="00FE45C4" w:rsidRPr="00D87AA0">
        <w:rPr>
          <w:rFonts w:ascii="Segoe UI" w:hAnsi="Segoe UI" w:cs="Segoe UI"/>
          <w:sz w:val="24"/>
          <w:szCs w:val="24"/>
        </w:rPr>
        <w:t>, please take extra care to make sure that data is up to-date and cor</w:t>
      </w:r>
      <w:r>
        <w:rPr>
          <w:rFonts w:ascii="Segoe UI" w:hAnsi="Segoe UI" w:cs="Segoe UI"/>
          <w:sz w:val="24"/>
          <w:szCs w:val="24"/>
        </w:rPr>
        <w:t>rect for the night of January 28</w:t>
      </w:r>
      <w:r w:rsidR="00F644E8">
        <w:rPr>
          <w:rFonts w:ascii="Segoe UI" w:hAnsi="Segoe UI" w:cs="Segoe UI"/>
          <w:sz w:val="24"/>
          <w:szCs w:val="24"/>
        </w:rPr>
        <w:t xml:space="preserve">, </w:t>
      </w:r>
      <w:r w:rsidR="00F644E8" w:rsidRPr="00F644E8">
        <w:rPr>
          <w:rFonts w:ascii="Segoe UI" w:hAnsi="Segoe UI" w:cs="Segoe UI"/>
          <w:b/>
          <w:color w:val="943634" w:themeColor="accent2" w:themeShade="BF"/>
          <w:sz w:val="24"/>
          <w:szCs w:val="24"/>
        </w:rPr>
        <w:t>by 5 pm on January 29</w:t>
      </w:r>
      <w:r w:rsidR="00FE45C4" w:rsidRPr="00D87AA0">
        <w:rPr>
          <w:rFonts w:ascii="Segoe UI" w:hAnsi="Segoe UI" w:cs="Segoe UI"/>
          <w:sz w:val="24"/>
          <w:szCs w:val="24"/>
        </w:rPr>
        <w:t>. The City will run the</w:t>
      </w:r>
      <w:r>
        <w:rPr>
          <w:rFonts w:ascii="Segoe UI" w:hAnsi="Segoe UI" w:cs="Segoe UI"/>
          <w:sz w:val="24"/>
          <w:szCs w:val="24"/>
        </w:rPr>
        <w:t xml:space="preserve"> report</w:t>
      </w:r>
      <w:r w:rsidR="00FE45C4" w:rsidRPr="00D87AA0">
        <w:rPr>
          <w:rFonts w:ascii="Segoe UI" w:hAnsi="Segoe UI" w:cs="Segoe UI"/>
          <w:sz w:val="24"/>
          <w:szCs w:val="24"/>
        </w:rPr>
        <w:t xml:space="preserve"> for your ag</w:t>
      </w:r>
      <w:r>
        <w:rPr>
          <w:rFonts w:ascii="Segoe UI" w:hAnsi="Segoe UI" w:cs="Segoe UI"/>
          <w:sz w:val="24"/>
          <w:szCs w:val="24"/>
        </w:rPr>
        <w:t>ency and send it to you for confirmation</w:t>
      </w:r>
      <w:r w:rsidR="00FE45C4" w:rsidRPr="00D87AA0">
        <w:rPr>
          <w:rFonts w:ascii="Segoe UI" w:hAnsi="Segoe UI" w:cs="Segoe UI"/>
          <w:sz w:val="24"/>
          <w:szCs w:val="24"/>
        </w:rPr>
        <w:t>.</w:t>
      </w:r>
    </w:p>
    <w:p w:rsidR="003C5910" w:rsidRPr="00D87AA0" w:rsidRDefault="003C5910" w:rsidP="003C5910">
      <w:pPr>
        <w:rPr>
          <w:rFonts w:ascii="Segoe UI" w:hAnsi="Segoe UI" w:cs="Segoe UI"/>
          <w:sz w:val="24"/>
          <w:szCs w:val="24"/>
        </w:rPr>
      </w:pPr>
      <w:r>
        <w:rPr>
          <w:rFonts w:ascii="Times New Roman" w:hAnsi="Times New Roman" w:cs="Times New Roman"/>
          <w:sz w:val="24"/>
          <w:szCs w:val="24"/>
        </w:rPr>
        <w:t>►</w:t>
      </w:r>
      <w:r>
        <w:rPr>
          <w:rFonts w:ascii="Segoe UI" w:hAnsi="Segoe UI" w:cs="Segoe UI"/>
          <w:sz w:val="24"/>
          <w:szCs w:val="24"/>
        </w:rPr>
        <w:t xml:space="preserve"> </w:t>
      </w:r>
      <w:proofErr w:type="gramStart"/>
      <w:r w:rsidRPr="00360592">
        <w:rPr>
          <w:rFonts w:ascii="Segoe UI" w:hAnsi="Segoe UI" w:cs="Segoe UI"/>
          <w:sz w:val="24"/>
          <w:szCs w:val="24"/>
          <w:u w:val="single"/>
        </w:rPr>
        <w:t>If</w:t>
      </w:r>
      <w:proofErr w:type="gramEnd"/>
      <w:r w:rsidRPr="00360592">
        <w:rPr>
          <w:rFonts w:ascii="Segoe UI" w:hAnsi="Segoe UI" w:cs="Segoe UI"/>
          <w:sz w:val="24"/>
          <w:szCs w:val="24"/>
          <w:u w:val="single"/>
        </w:rPr>
        <w:t xml:space="preserve"> you collect data in a comparable database</w:t>
      </w:r>
      <w:r w:rsidRPr="00D87AA0">
        <w:rPr>
          <w:rFonts w:ascii="Segoe UI" w:hAnsi="Segoe UI" w:cs="Segoe UI"/>
          <w:sz w:val="24"/>
          <w:szCs w:val="24"/>
        </w:rPr>
        <w:t xml:space="preserve">, you will </w:t>
      </w:r>
      <w:r w:rsidR="00360592">
        <w:rPr>
          <w:rFonts w:ascii="Segoe UI" w:hAnsi="Segoe UI" w:cs="Segoe UI"/>
          <w:sz w:val="24"/>
          <w:szCs w:val="24"/>
        </w:rPr>
        <w:t xml:space="preserve">record </w:t>
      </w:r>
      <w:r w:rsidRPr="00D87AA0">
        <w:rPr>
          <w:rFonts w:ascii="Segoe UI" w:hAnsi="Segoe UI" w:cs="Segoe UI"/>
          <w:sz w:val="24"/>
          <w:szCs w:val="24"/>
        </w:rPr>
        <w:t xml:space="preserve">your tallied </w:t>
      </w:r>
      <w:r w:rsidR="00360592">
        <w:rPr>
          <w:rFonts w:ascii="Segoe UI" w:hAnsi="Segoe UI" w:cs="Segoe UI"/>
          <w:sz w:val="24"/>
          <w:szCs w:val="24"/>
        </w:rPr>
        <w:t>count on a data collection form that w</w:t>
      </w:r>
      <w:r w:rsidR="00D265B6">
        <w:rPr>
          <w:rFonts w:ascii="Segoe UI" w:hAnsi="Segoe UI" w:cs="Segoe UI"/>
          <w:sz w:val="24"/>
          <w:szCs w:val="24"/>
        </w:rPr>
        <w:t>ill be</w:t>
      </w:r>
      <w:r w:rsidR="00360592">
        <w:rPr>
          <w:rFonts w:ascii="Segoe UI" w:hAnsi="Segoe UI" w:cs="Segoe UI"/>
          <w:sz w:val="24"/>
          <w:szCs w:val="24"/>
        </w:rPr>
        <w:t xml:space="preserve"> provide</w:t>
      </w:r>
      <w:r w:rsidR="00D265B6">
        <w:rPr>
          <w:rFonts w:ascii="Segoe UI" w:hAnsi="Segoe UI" w:cs="Segoe UI"/>
          <w:sz w:val="24"/>
          <w:szCs w:val="24"/>
        </w:rPr>
        <w:t>d</w:t>
      </w:r>
      <w:r w:rsidR="00360592">
        <w:rPr>
          <w:rFonts w:ascii="Segoe UI" w:hAnsi="Segoe UI" w:cs="Segoe UI"/>
          <w:sz w:val="24"/>
          <w:szCs w:val="24"/>
        </w:rPr>
        <w:t xml:space="preserve"> prior to the count. You will submit </w:t>
      </w:r>
      <w:r w:rsidRPr="00D87AA0">
        <w:rPr>
          <w:rFonts w:ascii="Segoe UI" w:hAnsi="Segoe UI" w:cs="Segoe UI"/>
          <w:sz w:val="24"/>
          <w:szCs w:val="24"/>
        </w:rPr>
        <w:t xml:space="preserve">your survey data </w:t>
      </w:r>
      <w:r w:rsidR="00360592">
        <w:rPr>
          <w:rFonts w:ascii="Segoe UI" w:hAnsi="Segoe UI" w:cs="Segoe UI"/>
          <w:sz w:val="24"/>
          <w:szCs w:val="24"/>
        </w:rPr>
        <w:t xml:space="preserve">electronically </w:t>
      </w:r>
      <w:r w:rsidR="00F644E8">
        <w:rPr>
          <w:rFonts w:ascii="Segoe UI" w:hAnsi="Segoe UI" w:cs="Segoe UI"/>
          <w:sz w:val="24"/>
          <w:szCs w:val="24"/>
        </w:rPr>
        <w:t xml:space="preserve">by </w:t>
      </w:r>
      <w:r w:rsidR="00F644E8" w:rsidRPr="00F644E8">
        <w:rPr>
          <w:rFonts w:ascii="Segoe UI" w:hAnsi="Segoe UI" w:cs="Segoe UI"/>
          <w:b/>
          <w:color w:val="943634" w:themeColor="accent2" w:themeShade="BF"/>
          <w:sz w:val="24"/>
          <w:szCs w:val="24"/>
        </w:rPr>
        <w:t>Friday, January 30 at noon</w:t>
      </w:r>
      <w:r w:rsidR="00F644E8">
        <w:rPr>
          <w:rFonts w:ascii="Segoe UI" w:hAnsi="Segoe UI" w:cs="Segoe UI"/>
          <w:sz w:val="24"/>
          <w:szCs w:val="24"/>
        </w:rPr>
        <w:t>.</w:t>
      </w:r>
    </w:p>
    <w:p w:rsidR="00FE45C4" w:rsidRPr="00F644E8" w:rsidRDefault="00D87AA0" w:rsidP="00FE45C4">
      <w:pPr>
        <w:rPr>
          <w:rFonts w:ascii="Segoe UI" w:hAnsi="Segoe UI" w:cs="Segoe UI"/>
          <w:b/>
          <w:color w:val="943634" w:themeColor="accent2" w:themeShade="BF"/>
          <w:sz w:val="24"/>
          <w:szCs w:val="24"/>
        </w:rPr>
      </w:pPr>
      <w:r>
        <w:rPr>
          <w:rFonts w:ascii="Times New Roman" w:hAnsi="Times New Roman" w:cs="Times New Roman"/>
          <w:sz w:val="24"/>
          <w:szCs w:val="24"/>
        </w:rPr>
        <w:t>►</w:t>
      </w:r>
      <w:r>
        <w:rPr>
          <w:rFonts w:ascii="Segoe UI" w:hAnsi="Segoe UI" w:cs="Segoe UI"/>
          <w:sz w:val="24"/>
          <w:szCs w:val="24"/>
        </w:rPr>
        <w:t xml:space="preserve"> </w:t>
      </w:r>
      <w:proofErr w:type="gramStart"/>
      <w:r w:rsidR="00FE45C4" w:rsidRPr="00360592">
        <w:rPr>
          <w:rFonts w:ascii="Segoe UI" w:hAnsi="Segoe UI" w:cs="Segoe UI"/>
          <w:sz w:val="24"/>
          <w:szCs w:val="24"/>
          <w:u w:val="single"/>
        </w:rPr>
        <w:t>If</w:t>
      </w:r>
      <w:proofErr w:type="gramEnd"/>
      <w:r w:rsidR="00FE45C4" w:rsidRPr="00360592">
        <w:rPr>
          <w:rFonts w:ascii="Segoe UI" w:hAnsi="Segoe UI" w:cs="Segoe UI"/>
          <w:sz w:val="24"/>
          <w:szCs w:val="24"/>
          <w:u w:val="single"/>
        </w:rPr>
        <w:t xml:space="preserve"> you do not participate in HMIS or have a comparable database</w:t>
      </w:r>
      <w:r w:rsidR="00FE45C4" w:rsidRPr="00D87AA0">
        <w:rPr>
          <w:rFonts w:ascii="Segoe UI" w:hAnsi="Segoe UI" w:cs="Segoe UI"/>
          <w:sz w:val="24"/>
          <w:szCs w:val="24"/>
        </w:rPr>
        <w:t xml:space="preserve">, please complete a brief, anonymous questionnaire for each adult on the </w:t>
      </w:r>
      <w:r w:rsidR="00360592">
        <w:rPr>
          <w:rFonts w:ascii="Segoe UI" w:hAnsi="Segoe UI" w:cs="Segoe UI"/>
          <w:sz w:val="24"/>
          <w:szCs w:val="24"/>
        </w:rPr>
        <w:t>night of January 28</w:t>
      </w:r>
      <w:r w:rsidR="00FE45C4" w:rsidRPr="00D87AA0">
        <w:rPr>
          <w:rFonts w:ascii="Segoe UI" w:hAnsi="Segoe UI" w:cs="Segoe UI"/>
          <w:sz w:val="24"/>
          <w:szCs w:val="24"/>
        </w:rPr>
        <w:t xml:space="preserve">, 2014, and return all surveys to the Springfield Office of Housing </w:t>
      </w:r>
      <w:r w:rsidR="00F644E8">
        <w:rPr>
          <w:rFonts w:ascii="Segoe UI" w:hAnsi="Segoe UI" w:cs="Segoe UI"/>
          <w:sz w:val="24"/>
          <w:szCs w:val="24"/>
        </w:rPr>
        <w:t xml:space="preserve">by </w:t>
      </w:r>
      <w:r w:rsidR="00F644E8" w:rsidRPr="00F644E8">
        <w:rPr>
          <w:rFonts w:ascii="Segoe UI" w:hAnsi="Segoe UI" w:cs="Segoe UI"/>
          <w:b/>
          <w:color w:val="943634" w:themeColor="accent2" w:themeShade="BF"/>
          <w:sz w:val="24"/>
          <w:szCs w:val="24"/>
        </w:rPr>
        <w:t>Friday, January 30 at noon.</w:t>
      </w:r>
    </w:p>
    <w:p w:rsidR="00206CCF" w:rsidRPr="00206CCF" w:rsidRDefault="00206CCF" w:rsidP="00FE45C4">
      <w:pPr>
        <w:rPr>
          <w:rFonts w:ascii="Segoe UI" w:hAnsi="Segoe UI" w:cs="Segoe UI"/>
          <w:sz w:val="24"/>
          <w:szCs w:val="24"/>
        </w:rPr>
      </w:pPr>
      <w:r>
        <w:rPr>
          <w:rFonts w:ascii="Segoe UI" w:hAnsi="Segoe UI" w:cs="Segoe UI"/>
          <w:sz w:val="24"/>
          <w:szCs w:val="24"/>
        </w:rPr>
        <w:t xml:space="preserve">All providers: </w:t>
      </w:r>
      <w:r w:rsidRPr="00206CCF">
        <w:rPr>
          <w:rFonts w:ascii="Segoe UI" w:hAnsi="Segoe UI" w:cs="Segoe UI"/>
          <w:sz w:val="24"/>
          <w:szCs w:val="24"/>
        </w:rPr>
        <w:t>Please review reverse for important definitions.</w:t>
      </w:r>
    </w:p>
    <w:p w:rsidR="00FE45C4" w:rsidRPr="00D87AA0" w:rsidRDefault="00FE45C4" w:rsidP="00FE45C4">
      <w:pPr>
        <w:rPr>
          <w:b/>
          <w:sz w:val="28"/>
          <w:szCs w:val="28"/>
        </w:rPr>
      </w:pPr>
      <w:r w:rsidRPr="00D87AA0">
        <w:rPr>
          <w:b/>
          <w:sz w:val="28"/>
          <w:szCs w:val="28"/>
        </w:rPr>
        <w:t>YOUTH COUNT</w:t>
      </w:r>
    </w:p>
    <w:p w:rsidR="00FE45C4" w:rsidRPr="00D87AA0" w:rsidRDefault="00F54787" w:rsidP="00D87AA0">
      <w:pPr>
        <w:rPr>
          <w:rFonts w:ascii="Segoe UI" w:hAnsi="Segoe UI" w:cs="Segoe UI"/>
          <w:sz w:val="24"/>
          <w:szCs w:val="24"/>
        </w:rPr>
      </w:pPr>
      <w:r>
        <w:rPr>
          <w:rFonts w:ascii="Segoe UI" w:hAnsi="Segoe UI" w:cs="Segoe UI"/>
          <w:sz w:val="24"/>
          <w:szCs w:val="24"/>
        </w:rPr>
        <w:t>P</w:t>
      </w:r>
      <w:r w:rsidR="00FE45C4" w:rsidRPr="00D87AA0">
        <w:rPr>
          <w:rFonts w:ascii="Segoe UI" w:hAnsi="Segoe UI" w:cs="Segoe UI"/>
          <w:sz w:val="24"/>
          <w:szCs w:val="24"/>
        </w:rPr>
        <w:t xml:space="preserve">roviders </w:t>
      </w:r>
      <w:r>
        <w:rPr>
          <w:rFonts w:ascii="Segoe UI" w:hAnsi="Segoe UI" w:cs="Segoe UI"/>
          <w:sz w:val="24"/>
          <w:szCs w:val="24"/>
        </w:rPr>
        <w:t xml:space="preserve">should </w:t>
      </w:r>
      <w:r w:rsidR="00D92874">
        <w:rPr>
          <w:rFonts w:ascii="Segoe UI" w:hAnsi="Segoe UI" w:cs="Segoe UI"/>
          <w:sz w:val="24"/>
          <w:szCs w:val="24"/>
        </w:rPr>
        <w:t xml:space="preserve">ask </w:t>
      </w:r>
      <w:r w:rsidR="00FE45C4" w:rsidRPr="00867066">
        <w:rPr>
          <w:rFonts w:ascii="Segoe UI" w:hAnsi="Segoe UI" w:cs="Segoe UI"/>
          <w:b/>
          <w:color w:val="943634" w:themeColor="accent2" w:themeShade="BF"/>
          <w:sz w:val="24"/>
          <w:szCs w:val="24"/>
        </w:rPr>
        <w:t xml:space="preserve">all guests </w:t>
      </w:r>
      <w:r w:rsidR="00FE45C4" w:rsidRPr="00360592">
        <w:rPr>
          <w:rFonts w:ascii="Segoe UI" w:hAnsi="Segoe UI" w:cs="Segoe UI"/>
          <w:b/>
          <w:color w:val="943634" w:themeColor="accent2" w:themeShade="BF"/>
          <w:sz w:val="24"/>
          <w:szCs w:val="24"/>
        </w:rPr>
        <w:t>24 and under</w:t>
      </w:r>
      <w:r w:rsidR="00FE45C4" w:rsidRPr="00360592">
        <w:rPr>
          <w:rFonts w:ascii="Segoe UI" w:hAnsi="Segoe UI" w:cs="Segoe UI"/>
          <w:color w:val="943634" w:themeColor="accent2" w:themeShade="BF"/>
          <w:sz w:val="24"/>
          <w:szCs w:val="24"/>
        </w:rPr>
        <w:t xml:space="preserve"> </w:t>
      </w:r>
      <w:r w:rsidR="00D92874" w:rsidRPr="00D92874">
        <w:rPr>
          <w:rFonts w:ascii="Segoe UI" w:hAnsi="Segoe UI" w:cs="Segoe UI"/>
          <w:sz w:val="24"/>
          <w:szCs w:val="24"/>
        </w:rPr>
        <w:t>to</w:t>
      </w:r>
      <w:r w:rsidR="00D92874">
        <w:rPr>
          <w:rFonts w:ascii="Segoe UI" w:hAnsi="Segoe UI" w:cs="Segoe UI"/>
          <w:color w:val="943634" w:themeColor="accent2" w:themeShade="BF"/>
          <w:sz w:val="24"/>
          <w:szCs w:val="24"/>
        </w:rPr>
        <w:t xml:space="preserve"> </w:t>
      </w:r>
      <w:r w:rsidR="00D92874" w:rsidRPr="00D92874">
        <w:rPr>
          <w:rFonts w:ascii="Segoe UI" w:hAnsi="Segoe UI" w:cs="Segoe UI"/>
          <w:sz w:val="24"/>
          <w:szCs w:val="24"/>
        </w:rPr>
        <w:t xml:space="preserve">complete an </w:t>
      </w:r>
      <w:r w:rsidR="00FE45C4" w:rsidRPr="00D87AA0">
        <w:rPr>
          <w:rFonts w:ascii="Segoe UI" w:hAnsi="Segoe UI" w:cs="Segoe UI"/>
          <w:sz w:val="24"/>
          <w:szCs w:val="24"/>
        </w:rPr>
        <w:t>anonymous survey</w:t>
      </w:r>
      <w:r w:rsidR="00D92874">
        <w:rPr>
          <w:rFonts w:ascii="Segoe UI" w:hAnsi="Segoe UI" w:cs="Segoe UI"/>
          <w:sz w:val="24"/>
          <w:szCs w:val="24"/>
        </w:rPr>
        <w:t>—online, if you have a computer they can access, or on paper.</w:t>
      </w:r>
      <w:r w:rsidR="00FE45C4" w:rsidRPr="00D87AA0">
        <w:rPr>
          <w:rFonts w:ascii="Segoe UI" w:hAnsi="Segoe UI" w:cs="Segoe UI"/>
          <w:sz w:val="24"/>
          <w:szCs w:val="24"/>
        </w:rPr>
        <w:t xml:space="preserve"> </w:t>
      </w:r>
      <w:r w:rsidR="00FE45C4" w:rsidRPr="00AE3D03">
        <w:rPr>
          <w:rFonts w:ascii="Segoe UI" w:hAnsi="Segoe UI" w:cs="Segoe UI"/>
          <w:i/>
          <w:sz w:val="24"/>
          <w:szCs w:val="24"/>
        </w:rPr>
        <w:t>These surveys</w:t>
      </w:r>
      <w:r w:rsidR="00D87AA0" w:rsidRPr="00AE3D03">
        <w:rPr>
          <w:rFonts w:ascii="Segoe UI" w:hAnsi="Segoe UI" w:cs="Segoe UI"/>
          <w:i/>
          <w:sz w:val="24"/>
          <w:szCs w:val="24"/>
        </w:rPr>
        <w:t xml:space="preserve"> </w:t>
      </w:r>
      <w:r w:rsidR="00FE45C4" w:rsidRPr="00AE3D03">
        <w:rPr>
          <w:rFonts w:ascii="Segoe UI" w:hAnsi="Segoe UI" w:cs="Segoe UI"/>
          <w:i/>
          <w:sz w:val="24"/>
          <w:szCs w:val="24"/>
        </w:rPr>
        <w:t xml:space="preserve">are in addition to the point-in-time </w:t>
      </w:r>
      <w:r w:rsidR="00AE3D03">
        <w:rPr>
          <w:rFonts w:ascii="Segoe UI" w:hAnsi="Segoe UI" w:cs="Segoe UI"/>
          <w:i/>
          <w:sz w:val="24"/>
          <w:szCs w:val="24"/>
        </w:rPr>
        <w:t>questionnaire completed at agencies without HMIS</w:t>
      </w:r>
      <w:r w:rsidR="00FE45C4" w:rsidRPr="00AE3D03">
        <w:rPr>
          <w:rFonts w:ascii="Segoe UI" w:hAnsi="Segoe UI" w:cs="Segoe UI"/>
          <w:i/>
          <w:sz w:val="24"/>
          <w:szCs w:val="24"/>
        </w:rPr>
        <w:t>.</w:t>
      </w:r>
      <w:r w:rsidR="00FE45C4" w:rsidRPr="00D87AA0">
        <w:rPr>
          <w:rFonts w:ascii="Segoe UI" w:hAnsi="Segoe UI" w:cs="Segoe UI"/>
          <w:sz w:val="24"/>
          <w:szCs w:val="24"/>
        </w:rPr>
        <w:t xml:space="preserve"> Surveys will take about 10 minutes to complete, and we are offering all youth who complete the survey a</w:t>
      </w:r>
      <w:r w:rsidR="00D87AA0">
        <w:rPr>
          <w:rFonts w:ascii="Segoe UI" w:hAnsi="Segoe UI" w:cs="Segoe UI"/>
          <w:sz w:val="24"/>
          <w:szCs w:val="24"/>
        </w:rPr>
        <w:t xml:space="preserve"> </w:t>
      </w:r>
      <w:r w:rsidR="00FE45C4" w:rsidRPr="00D87AA0">
        <w:rPr>
          <w:rFonts w:ascii="Segoe UI" w:hAnsi="Segoe UI" w:cs="Segoe UI"/>
          <w:sz w:val="24"/>
          <w:szCs w:val="24"/>
        </w:rPr>
        <w:t>$10 gift card to Dunkin’ Donuts.</w:t>
      </w:r>
    </w:p>
    <w:p w:rsidR="00F54787" w:rsidRDefault="00AE3D03" w:rsidP="00FE45C4">
      <w:pPr>
        <w:rPr>
          <w:rFonts w:ascii="Segoe UI" w:hAnsi="Segoe UI" w:cs="Segoe UI"/>
          <w:sz w:val="24"/>
          <w:szCs w:val="24"/>
        </w:rPr>
      </w:pPr>
      <w:r>
        <w:rPr>
          <w:rFonts w:ascii="Segoe UI" w:hAnsi="Segoe UI" w:cs="Segoe UI"/>
          <w:sz w:val="24"/>
          <w:szCs w:val="24"/>
        </w:rPr>
        <w:t>Youth who are homeless or doubled up on the night of January 28 are asked to complete the survey, which may be completed during the period January</w:t>
      </w:r>
      <w:r w:rsidR="00F54787">
        <w:rPr>
          <w:rFonts w:ascii="Segoe UI" w:hAnsi="Segoe UI" w:cs="Segoe UI"/>
          <w:sz w:val="24"/>
          <w:szCs w:val="24"/>
        </w:rPr>
        <w:t xml:space="preserve"> 28 through February 4</w:t>
      </w:r>
      <w:r>
        <w:rPr>
          <w:rFonts w:ascii="Segoe UI" w:hAnsi="Segoe UI" w:cs="Segoe UI"/>
          <w:sz w:val="24"/>
          <w:szCs w:val="24"/>
        </w:rPr>
        <w:t>.</w:t>
      </w:r>
      <w:r w:rsidR="00D87AA0">
        <w:rPr>
          <w:rFonts w:ascii="Segoe UI" w:hAnsi="Segoe UI" w:cs="Segoe UI"/>
          <w:sz w:val="24"/>
          <w:szCs w:val="24"/>
        </w:rPr>
        <w:t xml:space="preserve"> </w:t>
      </w:r>
      <w:r w:rsidR="00F644E8">
        <w:rPr>
          <w:rFonts w:ascii="Segoe UI" w:hAnsi="Segoe UI" w:cs="Segoe UI"/>
          <w:sz w:val="24"/>
          <w:szCs w:val="24"/>
        </w:rPr>
        <w:t>The CoC will col</w:t>
      </w:r>
      <w:r w:rsidR="00F54787">
        <w:rPr>
          <w:rFonts w:ascii="Segoe UI" w:hAnsi="Segoe UI" w:cs="Segoe UI"/>
          <w:sz w:val="24"/>
          <w:szCs w:val="24"/>
        </w:rPr>
        <w:t>lect paper surveys on February 5</w:t>
      </w:r>
      <w:r w:rsidR="00F644E8">
        <w:rPr>
          <w:rFonts w:ascii="Segoe UI" w:hAnsi="Segoe UI" w:cs="Segoe UI"/>
          <w:sz w:val="24"/>
          <w:szCs w:val="24"/>
        </w:rPr>
        <w:t xml:space="preserve">. </w:t>
      </w:r>
      <w:r w:rsidR="00D87AA0">
        <w:rPr>
          <w:rFonts w:ascii="Segoe UI" w:hAnsi="Segoe UI" w:cs="Segoe UI"/>
          <w:sz w:val="24"/>
          <w:szCs w:val="24"/>
        </w:rPr>
        <w:t xml:space="preserve">For more </w:t>
      </w:r>
      <w:r w:rsidR="00FE45C4" w:rsidRPr="00D87AA0">
        <w:rPr>
          <w:rFonts w:ascii="Segoe UI" w:hAnsi="Segoe UI" w:cs="Segoe UI"/>
          <w:sz w:val="24"/>
          <w:szCs w:val="24"/>
        </w:rPr>
        <w:t>information on the Youth Count, contact Lizzy Ortiz,</w:t>
      </w:r>
      <w:r w:rsidR="00D87AA0">
        <w:rPr>
          <w:rFonts w:ascii="Segoe UI" w:hAnsi="Segoe UI" w:cs="Segoe UI"/>
          <w:sz w:val="24"/>
          <w:szCs w:val="24"/>
        </w:rPr>
        <w:t xml:space="preserve"> </w:t>
      </w:r>
      <w:hyperlink r:id="rId6" w:history="1">
        <w:r w:rsidR="00360592" w:rsidRPr="007B471E">
          <w:rPr>
            <w:rStyle w:val="Hyperlink"/>
            <w:rFonts w:ascii="Segoe UI" w:hAnsi="Segoe UI" w:cs="Segoe UI"/>
            <w:sz w:val="24"/>
            <w:szCs w:val="24"/>
          </w:rPr>
          <w:t>lmalave@springfieldcityhall.com</w:t>
        </w:r>
      </w:hyperlink>
      <w:r w:rsidR="00360592">
        <w:rPr>
          <w:rFonts w:ascii="Segoe UI" w:hAnsi="Segoe UI" w:cs="Segoe UI"/>
          <w:sz w:val="24"/>
          <w:szCs w:val="24"/>
        </w:rPr>
        <w:t>.</w:t>
      </w:r>
    </w:p>
    <w:p w:rsidR="00F54787" w:rsidRPr="00F54787" w:rsidRDefault="00F54787" w:rsidP="00F54787">
      <w:pPr>
        <w:spacing w:after="0"/>
        <w:rPr>
          <w:b/>
          <w:color w:val="943634" w:themeColor="accent2" w:themeShade="BF"/>
          <w:sz w:val="28"/>
          <w:szCs w:val="28"/>
        </w:rPr>
      </w:pPr>
      <w:r>
        <w:br w:type="page"/>
      </w:r>
      <w:r w:rsidRPr="00F54787">
        <w:rPr>
          <w:b/>
          <w:color w:val="943634" w:themeColor="accent2" w:themeShade="BF"/>
          <w:sz w:val="28"/>
          <w:szCs w:val="28"/>
        </w:rPr>
        <w:lastRenderedPageBreak/>
        <w:t>CHRONICALLY HOMELESS INDIVIDUAL</w:t>
      </w:r>
    </w:p>
    <w:p w:rsidR="00F54787" w:rsidRPr="00F54787" w:rsidRDefault="00F54787" w:rsidP="00867066">
      <w:pPr>
        <w:spacing w:after="0"/>
        <w:rPr>
          <w:rFonts w:ascii="Segoe UI" w:hAnsi="Segoe UI" w:cs="Segoe UI"/>
        </w:rPr>
      </w:pPr>
      <w:r w:rsidRPr="00F54787">
        <w:rPr>
          <w:rFonts w:ascii="Segoe UI" w:hAnsi="Segoe UI" w:cs="Segoe UI"/>
        </w:rPr>
        <w:t xml:space="preserve">An adult who meets </w:t>
      </w:r>
      <w:r w:rsidRPr="00F54787">
        <w:rPr>
          <w:rFonts w:ascii="Segoe UI" w:hAnsi="Segoe UI" w:cs="Segoe UI"/>
          <w:u w:val="single"/>
        </w:rPr>
        <w:t>all three</w:t>
      </w:r>
      <w:r w:rsidRPr="00F54787">
        <w:rPr>
          <w:rFonts w:ascii="Segoe UI" w:hAnsi="Segoe UI" w:cs="Segoe UI"/>
        </w:rPr>
        <w:t xml:space="preserve"> of the following conditions:</w:t>
      </w:r>
    </w:p>
    <w:p w:rsidR="00F54787" w:rsidRPr="00F54787" w:rsidRDefault="00F54787" w:rsidP="00F54787">
      <w:pPr>
        <w:pStyle w:val="ListParagraph"/>
        <w:numPr>
          <w:ilvl w:val="0"/>
          <w:numId w:val="5"/>
        </w:numPr>
        <w:rPr>
          <w:rFonts w:ascii="Segoe UI" w:hAnsi="Segoe UI" w:cs="Segoe UI"/>
          <w:b/>
          <w:color w:val="002060"/>
        </w:rPr>
      </w:pPr>
      <w:r w:rsidRPr="00F54787">
        <w:rPr>
          <w:rFonts w:ascii="Segoe UI" w:hAnsi="Segoe UI" w:cs="Segoe UI"/>
          <w:b/>
          <w:color w:val="002060"/>
        </w:rPr>
        <w:t>Current homelessness</w:t>
      </w:r>
    </w:p>
    <w:p w:rsidR="00F54787" w:rsidRPr="00F54787" w:rsidRDefault="00F54787" w:rsidP="00F54787">
      <w:pPr>
        <w:pStyle w:val="ListParagraph"/>
        <w:numPr>
          <w:ilvl w:val="0"/>
          <w:numId w:val="4"/>
        </w:numPr>
        <w:rPr>
          <w:rFonts w:ascii="Segoe UI" w:hAnsi="Segoe UI" w:cs="Segoe UI"/>
        </w:rPr>
      </w:pPr>
      <w:r w:rsidRPr="00F54787">
        <w:rPr>
          <w:rFonts w:ascii="Segoe UI" w:hAnsi="Segoe UI" w:cs="Segoe UI"/>
        </w:rPr>
        <w:t>In emergency shelter;</w:t>
      </w:r>
    </w:p>
    <w:p w:rsidR="00F54787" w:rsidRPr="00F54787" w:rsidRDefault="00F54787" w:rsidP="00F54787">
      <w:pPr>
        <w:pStyle w:val="ListParagraph"/>
        <w:numPr>
          <w:ilvl w:val="0"/>
          <w:numId w:val="3"/>
        </w:numPr>
        <w:rPr>
          <w:rFonts w:ascii="Segoe UI" w:hAnsi="Segoe UI" w:cs="Segoe UI"/>
        </w:rPr>
      </w:pPr>
      <w:r w:rsidRPr="00F54787">
        <w:rPr>
          <w:rFonts w:ascii="Segoe UI" w:hAnsi="Segoe UI" w:cs="Segoe UI"/>
        </w:rPr>
        <w:t>In a Safe Havens program; or</w:t>
      </w:r>
    </w:p>
    <w:p w:rsidR="00F54787" w:rsidRPr="00F54787" w:rsidRDefault="00F54787" w:rsidP="00F54787">
      <w:pPr>
        <w:pStyle w:val="ListParagraph"/>
        <w:numPr>
          <w:ilvl w:val="0"/>
          <w:numId w:val="3"/>
        </w:numPr>
        <w:rPr>
          <w:rFonts w:ascii="Segoe UI" w:hAnsi="Segoe UI" w:cs="Segoe UI"/>
        </w:rPr>
      </w:pPr>
      <w:r w:rsidRPr="00F54787">
        <w:rPr>
          <w:rFonts w:ascii="Segoe UI" w:hAnsi="Segoe UI" w:cs="Segoe UI"/>
        </w:rPr>
        <w:t>Staying in a place not meant for human habitation</w:t>
      </w:r>
    </w:p>
    <w:p w:rsidR="00F54787" w:rsidRPr="00F54787" w:rsidRDefault="00F54787" w:rsidP="00F54787">
      <w:pPr>
        <w:pStyle w:val="ListParagraph"/>
        <w:numPr>
          <w:ilvl w:val="0"/>
          <w:numId w:val="5"/>
        </w:numPr>
        <w:spacing w:before="360"/>
        <w:rPr>
          <w:rFonts w:ascii="Segoe UI" w:hAnsi="Segoe UI" w:cs="Segoe UI"/>
          <w:b/>
          <w:color w:val="002060"/>
        </w:rPr>
      </w:pPr>
      <w:r w:rsidRPr="00F54787">
        <w:rPr>
          <w:rFonts w:ascii="Segoe UI" w:hAnsi="Segoe UI" w:cs="Segoe UI"/>
          <w:b/>
          <w:color w:val="002060"/>
        </w:rPr>
        <w:t>Lengthy or repeat homelessness</w:t>
      </w:r>
    </w:p>
    <w:p w:rsidR="00F54787" w:rsidRPr="00F54787" w:rsidRDefault="00F54787" w:rsidP="00F54787">
      <w:pPr>
        <w:pStyle w:val="ListParagraph"/>
        <w:numPr>
          <w:ilvl w:val="0"/>
          <w:numId w:val="4"/>
        </w:numPr>
        <w:rPr>
          <w:rFonts w:ascii="Segoe UI" w:hAnsi="Segoe UI" w:cs="Segoe UI"/>
        </w:rPr>
      </w:pPr>
      <w:r w:rsidRPr="00F54787">
        <w:rPr>
          <w:rFonts w:ascii="Segoe UI" w:hAnsi="Segoe UI" w:cs="Segoe UI"/>
        </w:rPr>
        <w:t>Homeless continuously for at least one year; OR</w:t>
      </w:r>
    </w:p>
    <w:p w:rsidR="00F54787" w:rsidRPr="00F54787" w:rsidRDefault="00F54787" w:rsidP="00F54787">
      <w:pPr>
        <w:pStyle w:val="ListParagraph"/>
        <w:numPr>
          <w:ilvl w:val="0"/>
          <w:numId w:val="4"/>
        </w:numPr>
        <w:rPr>
          <w:rFonts w:ascii="Segoe UI" w:hAnsi="Segoe UI" w:cs="Segoe UI"/>
        </w:rPr>
      </w:pPr>
      <w:r w:rsidRPr="00F54787">
        <w:rPr>
          <w:rFonts w:ascii="Segoe UI" w:hAnsi="Segoe UI" w:cs="Segoe UI"/>
        </w:rPr>
        <w:t>At least 4 episodes of homelessness in the last three years</w:t>
      </w:r>
    </w:p>
    <w:p w:rsidR="00F54787" w:rsidRPr="00F54787" w:rsidRDefault="00F54787" w:rsidP="00F54787">
      <w:pPr>
        <w:pStyle w:val="ListParagraph"/>
        <w:numPr>
          <w:ilvl w:val="0"/>
          <w:numId w:val="5"/>
        </w:numPr>
        <w:spacing w:before="360"/>
        <w:rPr>
          <w:rFonts w:ascii="Segoe UI" w:hAnsi="Segoe UI" w:cs="Segoe UI"/>
          <w:b/>
          <w:color w:val="002060"/>
        </w:rPr>
      </w:pPr>
      <w:r w:rsidRPr="00F54787">
        <w:rPr>
          <w:rFonts w:ascii="Segoe UI" w:hAnsi="Segoe UI" w:cs="Segoe UI"/>
          <w:b/>
          <w:color w:val="002060"/>
        </w:rPr>
        <w:t>Disabling condition</w:t>
      </w:r>
    </w:p>
    <w:p w:rsidR="00F54787" w:rsidRPr="008E70B4" w:rsidRDefault="00F54787" w:rsidP="008E70B4">
      <w:pPr>
        <w:pStyle w:val="ListParagraph"/>
        <w:numPr>
          <w:ilvl w:val="0"/>
          <w:numId w:val="6"/>
        </w:numPr>
        <w:rPr>
          <w:rFonts w:ascii="Segoe UI" w:hAnsi="Segoe UI" w:cs="Segoe UI"/>
        </w:rPr>
      </w:pPr>
      <w:r w:rsidRPr="008E70B4">
        <w:rPr>
          <w:rFonts w:ascii="Segoe UI" w:hAnsi="Segoe UI" w:cs="Segoe UI"/>
        </w:rPr>
        <w:t>Can be diagnosed with one or more of the following:</w:t>
      </w:r>
      <w:r w:rsidR="008E70B4" w:rsidRPr="008E70B4">
        <w:rPr>
          <w:rFonts w:ascii="Segoe UI" w:hAnsi="Segoe UI" w:cs="Segoe UI"/>
        </w:rPr>
        <w:t xml:space="preserve"> </w:t>
      </w:r>
      <w:r w:rsidRPr="008E70B4">
        <w:rPr>
          <w:rFonts w:ascii="Segoe UI" w:hAnsi="Segoe UI" w:cs="Segoe UI"/>
        </w:rPr>
        <w:t xml:space="preserve">substance use disorder, </w:t>
      </w:r>
    </w:p>
    <w:p w:rsidR="00F54787" w:rsidRPr="00F54787" w:rsidRDefault="00F54787" w:rsidP="00F54787">
      <w:pPr>
        <w:pStyle w:val="ListParagraph"/>
        <w:numPr>
          <w:ilvl w:val="1"/>
          <w:numId w:val="4"/>
        </w:numPr>
        <w:rPr>
          <w:rFonts w:ascii="Segoe UI" w:hAnsi="Segoe UI" w:cs="Segoe UI"/>
        </w:rPr>
      </w:pPr>
      <w:r w:rsidRPr="00F54787">
        <w:rPr>
          <w:rFonts w:ascii="Segoe UI" w:hAnsi="Segoe UI" w:cs="Segoe UI"/>
        </w:rPr>
        <w:t xml:space="preserve">serious mental illness, </w:t>
      </w:r>
    </w:p>
    <w:p w:rsidR="00F54787" w:rsidRPr="00F54787" w:rsidRDefault="00F54787" w:rsidP="00F54787">
      <w:pPr>
        <w:pStyle w:val="ListParagraph"/>
        <w:numPr>
          <w:ilvl w:val="1"/>
          <w:numId w:val="4"/>
        </w:numPr>
        <w:rPr>
          <w:rFonts w:ascii="Segoe UI" w:hAnsi="Segoe UI" w:cs="Segoe UI"/>
        </w:rPr>
      </w:pPr>
      <w:r w:rsidRPr="00F54787">
        <w:rPr>
          <w:rFonts w:ascii="Segoe UI" w:hAnsi="Segoe UI" w:cs="Segoe UI"/>
        </w:rPr>
        <w:t xml:space="preserve">developmental disability, </w:t>
      </w:r>
    </w:p>
    <w:p w:rsidR="00F54787" w:rsidRPr="00F54787" w:rsidRDefault="00F54787" w:rsidP="00F54787">
      <w:pPr>
        <w:pStyle w:val="ListParagraph"/>
        <w:numPr>
          <w:ilvl w:val="1"/>
          <w:numId w:val="4"/>
        </w:numPr>
        <w:rPr>
          <w:rFonts w:ascii="Segoe UI" w:hAnsi="Segoe UI" w:cs="Segoe UI"/>
        </w:rPr>
      </w:pPr>
      <w:r w:rsidRPr="00F54787">
        <w:rPr>
          <w:rFonts w:ascii="Segoe UI" w:hAnsi="Segoe UI" w:cs="Segoe UI"/>
        </w:rPr>
        <w:t>post-traumatic stress disorder,</w:t>
      </w:r>
      <w:bookmarkStart w:id="0" w:name="_GoBack"/>
      <w:bookmarkEnd w:id="0"/>
    </w:p>
    <w:p w:rsidR="00F54787" w:rsidRPr="00F54787" w:rsidRDefault="00F54787" w:rsidP="00F54787">
      <w:pPr>
        <w:pStyle w:val="ListParagraph"/>
        <w:numPr>
          <w:ilvl w:val="1"/>
          <w:numId w:val="4"/>
        </w:numPr>
        <w:rPr>
          <w:rFonts w:ascii="Segoe UI" w:hAnsi="Segoe UI" w:cs="Segoe UI"/>
        </w:rPr>
      </w:pPr>
      <w:r w:rsidRPr="00F54787">
        <w:rPr>
          <w:rFonts w:ascii="Segoe UI" w:hAnsi="Segoe UI" w:cs="Segoe UI"/>
        </w:rPr>
        <w:t>cognitive impairments resulting from brain injury, or</w:t>
      </w:r>
    </w:p>
    <w:p w:rsidR="00F54787" w:rsidRPr="00F54787" w:rsidRDefault="00F54787" w:rsidP="00F54787">
      <w:pPr>
        <w:pStyle w:val="ListParagraph"/>
        <w:numPr>
          <w:ilvl w:val="1"/>
          <w:numId w:val="4"/>
        </w:numPr>
        <w:rPr>
          <w:rFonts w:ascii="Segoe UI" w:hAnsi="Segoe UI" w:cs="Segoe UI"/>
        </w:rPr>
      </w:pPr>
      <w:r w:rsidRPr="00F54787">
        <w:rPr>
          <w:rFonts w:ascii="Segoe UI" w:hAnsi="Segoe UI" w:cs="Segoe UI"/>
        </w:rPr>
        <w:t xml:space="preserve">chronic physical illness or disability; </w:t>
      </w:r>
      <w:r w:rsidRPr="00867066">
        <w:rPr>
          <w:rFonts w:ascii="Segoe UI" w:hAnsi="Segoe UI" w:cs="Segoe UI"/>
          <w:u w:val="single"/>
        </w:rPr>
        <w:t>and</w:t>
      </w:r>
    </w:p>
    <w:p w:rsidR="00F54787" w:rsidRPr="00F54787" w:rsidRDefault="00F54787" w:rsidP="00F54787">
      <w:pPr>
        <w:pStyle w:val="ListParagraph"/>
        <w:numPr>
          <w:ilvl w:val="0"/>
          <w:numId w:val="4"/>
        </w:numPr>
        <w:rPr>
          <w:rFonts w:ascii="Segoe UI" w:hAnsi="Segoe UI" w:cs="Segoe UI"/>
        </w:rPr>
      </w:pPr>
      <w:r w:rsidRPr="00F54787">
        <w:rPr>
          <w:rFonts w:ascii="Segoe UI" w:hAnsi="Segoe UI" w:cs="Segoe UI"/>
        </w:rPr>
        <w:t xml:space="preserve">The disability is expected to be long-continuing or of indefinite duration; </w:t>
      </w:r>
      <w:r w:rsidRPr="00867066">
        <w:rPr>
          <w:rFonts w:ascii="Segoe UI" w:hAnsi="Segoe UI" w:cs="Segoe UI"/>
          <w:u w:val="single"/>
        </w:rPr>
        <w:t>and</w:t>
      </w:r>
      <w:r w:rsidRPr="00F54787">
        <w:rPr>
          <w:rFonts w:ascii="Segoe UI" w:hAnsi="Segoe UI" w:cs="Segoe UI"/>
        </w:rPr>
        <w:t xml:space="preserve"> </w:t>
      </w:r>
    </w:p>
    <w:p w:rsidR="00F54787" w:rsidRPr="00F54787" w:rsidRDefault="00F54787" w:rsidP="00F54787">
      <w:pPr>
        <w:pStyle w:val="ListParagraph"/>
        <w:numPr>
          <w:ilvl w:val="0"/>
          <w:numId w:val="4"/>
        </w:numPr>
        <w:spacing w:after="0" w:line="240" w:lineRule="auto"/>
        <w:rPr>
          <w:rFonts w:ascii="Segoe UI" w:hAnsi="Segoe UI" w:cs="Segoe UI"/>
        </w:rPr>
      </w:pPr>
      <w:r w:rsidRPr="00F54787">
        <w:rPr>
          <w:rFonts w:ascii="Segoe UI" w:hAnsi="Segoe UI" w:cs="Segoe UI"/>
        </w:rPr>
        <w:t>The disability substantially limits the individual’s ability to live independently</w:t>
      </w:r>
      <w:r w:rsidR="00867066">
        <w:rPr>
          <w:rFonts w:ascii="Segoe UI" w:hAnsi="Segoe UI" w:cs="Segoe UI"/>
        </w:rPr>
        <w:t>.</w:t>
      </w:r>
    </w:p>
    <w:p w:rsidR="00F54787" w:rsidRPr="00F54787" w:rsidRDefault="00F54787" w:rsidP="00867066">
      <w:pPr>
        <w:spacing w:before="240" w:after="0"/>
        <w:rPr>
          <w:rFonts w:ascii="Segoe UI" w:hAnsi="Segoe UI" w:cs="Segoe UI"/>
        </w:rPr>
      </w:pPr>
      <w:r w:rsidRPr="00F54787">
        <w:rPr>
          <w:b/>
          <w:color w:val="943634" w:themeColor="accent2" w:themeShade="BF"/>
          <w:sz w:val="28"/>
          <w:szCs w:val="28"/>
        </w:rPr>
        <w:t>CHRONICALLY HOMELESS FAMILY</w:t>
      </w:r>
      <w:r w:rsidR="00867066">
        <w:rPr>
          <w:b/>
          <w:color w:val="943634" w:themeColor="accent2" w:themeShade="BF"/>
          <w:sz w:val="28"/>
          <w:szCs w:val="28"/>
        </w:rPr>
        <w:t xml:space="preserve">: </w:t>
      </w:r>
      <w:r w:rsidRPr="00F54787">
        <w:rPr>
          <w:rFonts w:ascii="Segoe UI" w:hAnsi="Segoe UI" w:cs="Segoe UI"/>
        </w:rPr>
        <w:t>Head of household (adult or minor) meets the definition of chronically homeless;</w:t>
      </w:r>
      <w:r w:rsidR="00867066">
        <w:rPr>
          <w:rFonts w:ascii="Segoe UI" w:hAnsi="Segoe UI" w:cs="Segoe UI"/>
        </w:rPr>
        <w:t xml:space="preserve"> </w:t>
      </w:r>
      <w:r w:rsidRPr="00F54787">
        <w:rPr>
          <w:rFonts w:ascii="Segoe UI" w:hAnsi="Segoe UI" w:cs="Segoe UI"/>
        </w:rPr>
        <w:t>Family does not have to have stayed together during homelessness of head of household</w:t>
      </w:r>
      <w:r w:rsidR="00867066">
        <w:rPr>
          <w:rFonts w:ascii="Segoe UI" w:hAnsi="Segoe UI" w:cs="Segoe UI"/>
        </w:rPr>
        <w:t>.</w:t>
      </w:r>
    </w:p>
    <w:p w:rsidR="00F54787" w:rsidRPr="00867066" w:rsidRDefault="00F54787" w:rsidP="00F54787">
      <w:pPr>
        <w:spacing w:before="240" w:after="0"/>
        <w:rPr>
          <w:rFonts w:ascii="Segoe UI" w:hAnsi="Segoe UI" w:cs="Segoe UI"/>
        </w:rPr>
      </w:pPr>
      <w:r w:rsidRPr="00F54787">
        <w:rPr>
          <w:b/>
          <w:color w:val="943634" w:themeColor="accent2" w:themeShade="BF"/>
          <w:sz w:val="28"/>
          <w:szCs w:val="28"/>
        </w:rPr>
        <w:t>SERIOUS MENTAL ILLNESS (SMI)</w:t>
      </w:r>
      <w:r>
        <w:rPr>
          <w:b/>
          <w:color w:val="943634" w:themeColor="accent2" w:themeShade="BF"/>
          <w:sz w:val="28"/>
          <w:szCs w:val="28"/>
        </w:rPr>
        <w:t xml:space="preserve">: </w:t>
      </w:r>
      <w:r w:rsidRPr="00867066">
        <w:rPr>
          <w:rFonts w:ascii="Segoe UI" w:hAnsi="Segoe UI" w:cs="Segoe UI"/>
        </w:rPr>
        <w:t>An adult with a severe and persistent mental illness or emotional impairment that seriously limits the person's ability to live independently. The mental illness must be expected to be long-continuing or indefinite duration.</w:t>
      </w:r>
    </w:p>
    <w:p w:rsidR="00F54787" w:rsidRPr="00867066" w:rsidRDefault="00F54787" w:rsidP="00F54787">
      <w:pPr>
        <w:spacing w:before="240" w:after="0"/>
        <w:rPr>
          <w:rFonts w:ascii="Segoe UI" w:hAnsi="Segoe UI" w:cs="Segoe UI"/>
        </w:rPr>
      </w:pPr>
      <w:r w:rsidRPr="00F54787">
        <w:rPr>
          <w:b/>
          <w:color w:val="943634" w:themeColor="accent2" w:themeShade="BF"/>
          <w:sz w:val="28"/>
          <w:szCs w:val="28"/>
        </w:rPr>
        <w:t>SUBSTANCE USE DISORDER</w:t>
      </w:r>
      <w:r>
        <w:rPr>
          <w:b/>
          <w:color w:val="943634" w:themeColor="accent2" w:themeShade="BF"/>
          <w:sz w:val="28"/>
          <w:szCs w:val="28"/>
        </w:rPr>
        <w:t xml:space="preserve">: </w:t>
      </w:r>
      <w:r w:rsidRPr="00867066">
        <w:rPr>
          <w:rFonts w:ascii="Segoe UI" w:hAnsi="Segoe UI" w:cs="Segoe UI"/>
        </w:rPr>
        <w:t>An adult with a substance abuse problem (alcohol abuse, drug abuse, or both)</w:t>
      </w:r>
      <w:r w:rsidR="00867066">
        <w:rPr>
          <w:rFonts w:ascii="Segoe UI" w:hAnsi="Segoe UI" w:cs="Segoe UI"/>
        </w:rPr>
        <w:t xml:space="preserve"> that </w:t>
      </w:r>
      <w:r w:rsidRPr="00867066">
        <w:rPr>
          <w:rFonts w:ascii="Segoe UI" w:hAnsi="Segoe UI" w:cs="Segoe UI"/>
        </w:rPr>
        <w:t xml:space="preserve">substantially limits the person’s ability to live independently and is expected to be long-continuing or indefinite duration. </w:t>
      </w:r>
    </w:p>
    <w:p w:rsidR="00F54787" w:rsidRPr="00867066" w:rsidRDefault="00F54787" w:rsidP="00F54787">
      <w:pPr>
        <w:spacing w:before="240" w:after="0"/>
        <w:rPr>
          <w:rFonts w:ascii="Segoe UI" w:hAnsi="Segoe UI" w:cs="Segoe UI"/>
        </w:rPr>
      </w:pPr>
      <w:r w:rsidRPr="00F54787">
        <w:rPr>
          <w:b/>
          <w:color w:val="943634" w:themeColor="accent2" w:themeShade="BF"/>
          <w:sz w:val="28"/>
          <w:szCs w:val="28"/>
        </w:rPr>
        <w:t>HIV/AIDS</w:t>
      </w:r>
      <w:r>
        <w:rPr>
          <w:b/>
          <w:color w:val="943634" w:themeColor="accent2" w:themeShade="BF"/>
          <w:sz w:val="28"/>
          <w:szCs w:val="28"/>
        </w:rPr>
        <w:t xml:space="preserve">: </w:t>
      </w:r>
      <w:r w:rsidRPr="00867066">
        <w:rPr>
          <w:rFonts w:ascii="Segoe UI" w:hAnsi="Segoe UI" w:cs="Segoe UI"/>
        </w:rPr>
        <w:t>An adult who has been diagnosed with AIDS and/or has tested positive for HIV.</w:t>
      </w:r>
    </w:p>
    <w:p w:rsidR="00867066" w:rsidRDefault="00F54787" w:rsidP="00F54787">
      <w:pPr>
        <w:spacing w:before="240" w:after="0"/>
        <w:rPr>
          <w:rFonts w:ascii="Segoe UI" w:hAnsi="Segoe UI" w:cs="Segoe UI"/>
        </w:rPr>
      </w:pPr>
      <w:r w:rsidRPr="00F54787">
        <w:rPr>
          <w:b/>
          <w:color w:val="943634" w:themeColor="accent2" w:themeShade="BF"/>
          <w:sz w:val="28"/>
          <w:szCs w:val="28"/>
        </w:rPr>
        <w:t>VETERAN</w:t>
      </w:r>
      <w:r>
        <w:rPr>
          <w:b/>
          <w:color w:val="943634" w:themeColor="accent2" w:themeShade="BF"/>
          <w:sz w:val="28"/>
          <w:szCs w:val="28"/>
        </w:rPr>
        <w:t xml:space="preserve">: </w:t>
      </w:r>
      <w:r w:rsidRPr="00867066">
        <w:rPr>
          <w:rFonts w:ascii="Segoe UI" w:hAnsi="Segoe UI" w:cs="Segoe UI"/>
        </w:rPr>
        <w:t xml:space="preserve">An adult who has served on active duty in the Armed Forces of the United States. This does not include inactive military reserves or the National Guard unless the person was called up to active duty. </w:t>
      </w:r>
    </w:p>
    <w:p w:rsidR="00360592" w:rsidRPr="00867066" w:rsidRDefault="00F54787" w:rsidP="00867066">
      <w:pPr>
        <w:spacing w:before="240" w:after="0"/>
        <w:rPr>
          <w:rFonts w:ascii="Segoe UI" w:hAnsi="Segoe UI" w:cs="Segoe UI"/>
        </w:rPr>
      </w:pPr>
      <w:r w:rsidRPr="00F54787">
        <w:rPr>
          <w:b/>
          <w:color w:val="943634" w:themeColor="accent2" w:themeShade="BF"/>
          <w:sz w:val="28"/>
          <w:szCs w:val="28"/>
        </w:rPr>
        <w:t>YOUTH</w:t>
      </w:r>
      <w:r>
        <w:rPr>
          <w:b/>
          <w:color w:val="943634" w:themeColor="accent2" w:themeShade="BF"/>
          <w:sz w:val="28"/>
          <w:szCs w:val="28"/>
        </w:rPr>
        <w:t xml:space="preserve">: </w:t>
      </w:r>
      <w:r w:rsidRPr="00867066">
        <w:rPr>
          <w:rFonts w:ascii="Segoe UI" w:hAnsi="Segoe UI" w:cs="Segoe UI"/>
        </w:rPr>
        <w:t>A person under age 25.</w:t>
      </w:r>
    </w:p>
    <w:sectPr w:rsidR="00360592" w:rsidRPr="008670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altName w:val="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064C5"/>
    <w:multiLevelType w:val="hybridMultilevel"/>
    <w:tmpl w:val="38FA600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CA34AF"/>
    <w:multiLevelType w:val="hybridMultilevel"/>
    <w:tmpl w:val="9F761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47457F"/>
    <w:multiLevelType w:val="hybridMultilevel"/>
    <w:tmpl w:val="508A4FBC"/>
    <w:lvl w:ilvl="0" w:tplc="CD3C29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227868"/>
    <w:multiLevelType w:val="hybridMultilevel"/>
    <w:tmpl w:val="6C080FDE"/>
    <w:lvl w:ilvl="0" w:tplc="5C687B7A">
      <w:start w:val="2015"/>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9D2B16"/>
    <w:multiLevelType w:val="hybridMultilevel"/>
    <w:tmpl w:val="63BECB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BAE0A5A"/>
    <w:multiLevelType w:val="hybridMultilevel"/>
    <w:tmpl w:val="880EE6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5C4"/>
    <w:rsid w:val="000E1CB7"/>
    <w:rsid w:val="00142DA2"/>
    <w:rsid w:val="00206CCF"/>
    <w:rsid w:val="00360592"/>
    <w:rsid w:val="003C5910"/>
    <w:rsid w:val="0040051C"/>
    <w:rsid w:val="00493301"/>
    <w:rsid w:val="00621475"/>
    <w:rsid w:val="00867066"/>
    <w:rsid w:val="008E70B4"/>
    <w:rsid w:val="00A11495"/>
    <w:rsid w:val="00A65EF1"/>
    <w:rsid w:val="00AE3D03"/>
    <w:rsid w:val="00D265B6"/>
    <w:rsid w:val="00D87AA0"/>
    <w:rsid w:val="00D92874"/>
    <w:rsid w:val="00F54787"/>
    <w:rsid w:val="00F644E8"/>
    <w:rsid w:val="00FE4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E45C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E45C4"/>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FE45C4"/>
    <w:pPr>
      <w:ind w:left="720"/>
      <w:contextualSpacing/>
    </w:pPr>
  </w:style>
  <w:style w:type="character" w:styleId="Hyperlink">
    <w:name w:val="Hyperlink"/>
    <w:basedOn w:val="DefaultParagraphFont"/>
    <w:uiPriority w:val="99"/>
    <w:unhideWhenUsed/>
    <w:rsid w:val="0036059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E45C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E45C4"/>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FE45C4"/>
    <w:pPr>
      <w:ind w:left="720"/>
      <w:contextualSpacing/>
    </w:pPr>
  </w:style>
  <w:style w:type="character" w:styleId="Hyperlink">
    <w:name w:val="Hyperlink"/>
    <w:basedOn w:val="DefaultParagraphFont"/>
    <w:uiPriority w:val="99"/>
    <w:unhideWhenUsed/>
    <w:rsid w:val="003605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malave@springfieldcityhal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3132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Gerry</dc:creator>
  <cp:lastModifiedBy>McCafferty, Gerry</cp:lastModifiedBy>
  <cp:revision>2</cp:revision>
  <dcterms:created xsi:type="dcterms:W3CDTF">2015-01-08T14:21:00Z</dcterms:created>
  <dcterms:modified xsi:type="dcterms:W3CDTF">2015-01-08T14:21:00Z</dcterms:modified>
</cp:coreProperties>
</file>