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B0" w:rsidRPr="00BB20BA" w:rsidRDefault="00057FB0" w:rsidP="00057FB0">
      <w:pPr>
        <w:jc w:val="center"/>
        <w:rPr>
          <w:rFonts w:ascii="Arial Narrow" w:hAnsi="Arial Narrow"/>
          <w:b/>
        </w:rPr>
      </w:pPr>
      <w:r w:rsidRPr="00BB20BA">
        <w:rPr>
          <w:rFonts w:ascii="Arial Narrow" w:hAnsi="Arial Narrow"/>
          <w:b/>
          <w:noProof/>
        </w:rPr>
        <w:drawing>
          <wp:inline distT="0" distB="0" distL="0" distR="0" wp14:anchorId="4F029B1D" wp14:editId="3205953B">
            <wp:extent cx="3133725" cy="8814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I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5941" cy="882096"/>
                    </a:xfrm>
                    <a:prstGeom prst="rect">
                      <a:avLst/>
                    </a:prstGeom>
                  </pic:spPr>
                </pic:pic>
              </a:graphicData>
            </a:graphic>
          </wp:inline>
        </w:drawing>
      </w:r>
    </w:p>
    <w:p w:rsidR="00057FB0" w:rsidRPr="00BB20BA" w:rsidRDefault="00057FB0" w:rsidP="00057FB0">
      <w:pPr>
        <w:jc w:val="center"/>
        <w:rPr>
          <w:rFonts w:ascii="Arial Narrow" w:hAnsi="Arial Narrow"/>
          <w:b/>
        </w:rPr>
      </w:pPr>
      <w:r w:rsidRPr="00BB20BA">
        <w:rPr>
          <w:rFonts w:ascii="Arial Narrow" w:hAnsi="Arial Narrow"/>
          <w:b/>
        </w:rPr>
        <w:t>Secure Jobs Initiative FY1</w:t>
      </w:r>
      <w:r w:rsidR="006154E3" w:rsidRPr="00BB20BA">
        <w:rPr>
          <w:rFonts w:ascii="Arial Narrow" w:hAnsi="Arial Narrow"/>
          <w:b/>
        </w:rPr>
        <w:t>7 Progress Report</w:t>
      </w:r>
      <w:r w:rsidR="00AA2AD9">
        <w:rPr>
          <w:rFonts w:ascii="Arial Narrow" w:hAnsi="Arial Narrow"/>
          <w:b/>
        </w:rPr>
        <w:t xml:space="preserve"> through </w:t>
      </w:r>
      <w:r w:rsidR="007251AE">
        <w:rPr>
          <w:rFonts w:ascii="Arial Narrow" w:hAnsi="Arial Narrow"/>
          <w:b/>
        </w:rPr>
        <w:t>March 31, 2017</w:t>
      </w:r>
    </w:p>
    <w:p w:rsidR="00057FB0" w:rsidRPr="00BB20BA" w:rsidRDefault="00057FB0" w:rsidP="00223936">
      <w:pPr>
        <w:jc w:val="center"/>
        <w:rPr>
          <w:rFonts w:ascii="Arial Narrow" w:hAnsi="Arial Narrow"/>
          <w:b/>
        </w:rPr>
      </w:pPr>
    </w:p>
    <w:p w:rsidR="00223936" w:rsidRPr="00BB20BA" w:rsidRDefault="00223936" w:rsidP="00223936">
      <w:pPr>
        <w:rPr>
          <w:rFonts w:ascii="Arial Narrow" w:hAnsi="Arial Narrow"/>
        </w:rPr>
      </w:pPr>
    </w:p>
    <w:p w:rsidR="00223936" w:rsidRPr="00BB20BA" w:rsidRDefault="00223936" w:rsidP="001D2D2E">
      <w:pPr>
        <w:jc w:val="center"/>
        <w:rPr>
          <w:rFonts w:ascii="Arial Narrow" w:hAnsi="Arial Narrow"/>
        </w:rPr>
      </w:pPr>
      <w:r w:rsidRPr="00BB20BA">
        <w:rPr>
          <w:rFonts w:ascii="Arial Narrow" w:hAnsi="Arial Narrow"/>
          <w:noProof/>
          <w:shd w:val="clear" w:color="auto" w:fill="5F497A" w:themeFill="accent4" w:themeFillShade="BF"/>
        </w:rPr>
        <w:drawing>
          <wp:inline distT="0" distB="0" distL="0" distR="0" wp14:anchorId="1B3ACF47" wp14:editId="3A2E9E46">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31F7" w:rsidRPr="00BB20BA" w:rsidRDefault="003F31F7" w:rsidP="001D2D2E">
      <w:pPr>
        <w:jc w:val="center"/>
        <w:rPr>
          <w:rFonts w:ascii="Arial Narrow" w:hAnsi="Arial Narrow"/>
        </w:rPr>
      </w:pPr>
    </w:p>
    <w:p w:rsidR="00D8086E" w:rsidRPr="00BB20BA" w:rsidRDefault="00D8086E" w:rsidP="001D2D2E">
      <w:pPr>
        <w:jc w:val="center"/>
        <w:rPr>
          <w:rFonts w:ascii="Arial Narrow" w:hAnsi="Arial Narrow"/>
        </w:rPr>
      </w:pPr>
    </w:p>
    <w:tbl>
      <w:tblPr>
        <w:tblStyle w:val="TableGrid"/>
        <w:tblW w:w="0" w:type="auto"/>
        <w:jc w:val="center"/>
        <w:tblInd w:w="-810" w:type="dxa"/>
        <w:tblLook w:val="04A0" w:firstRow="1" w:lastRow="0" w:firstColumn="1" w:lastColumn="0" w:noHBand="0" w:noVBand="1"/>
      </w:tblPr>
      <w:tblGrid>
        <w:gridCol w:w="4482"/>
        <w:gridCol w:w="4077"/>
      </w:tblGrid>
      <w:tr w:rsidR="00AD6100" w:rsidRPr="00BB20BA" w:rsidTr="0042493C">
        <w:trPr>
          <w:jc w:val="center"/>
        </w:trPr>
        <w:tc>
          <w:tcPr>
            <w:tcW w:w="8559" w:type="dxa"/>
            <w:gridSpan w:val="2"/>
            <w:shd w:val="clear" w:color="auto" w:fill="FFFF00"/>
          </w:tcPr>
          <w:p w:rsidR="00AD6100" w:rsidRPr="00BB20BA" w:rsidRDefault="009C7F8A" w:rsidP="009C7F8A">
            <w:pPr>
              <w:jc w:val="center"/>
              <w:rPr>
                <w:rFonts w:ascii="Arial Narrow" w:hAnsi="Arial Narrow"/>
                <w:b/>
              </w:rPr>
            </w:pPr>
            <w:r>
              <w:rPr>
                <w:rFonts w:ascii="Arial Narrow" w:hAnsi="Arial Narrow"/>
                <w:b/>
              </w:rPr>
              <w:t>Total Placements</w:t>
            </w:r>
          </w:p>
        </w:tc>
      </w:tr>
      <w:tr w:rsidR="003F31F7" w:rsidRPr="00BB20BA" w:rsidTr="009C7F8A">
        <w:trPr>
          <w:jc w:val="center"/>
        </w:trPr>
        <w:tc>
          <w:tcPr>
            <w:tcW w:w="4482" w:type="dxa"/>
            <w:shd w:val="clear" w:color="auto" w:fill="00B0F0"/>
          </w:tcPr>
          <w:p w:rsidR="003F31F7" w:rsidRPr="00BB20BA" w:rsidRDefault="003F31F7" w:rsidP="006154E3">
            <w:pPr>
              <w:jc w:val="center"/>
              <w:rPr>
                <w:rFonts w:ascii="Arial Narrow" w:hAnsi="Arial Narrow"/>
                <w:b/>
              </w:rPr>
            </w:pPr>
            <w:r w:rsidRPr="00BB20BA">
              <w:rPr>
                <w:rFonts w:ascii="Arial Narrow" w:hAnsi="Arial Narrow"/>
                <w:b/>
              </w:rPr>
              <w:t>Total P</w:t>
            </w:r>
            <w:r w:rsidR="00AE16E5" w:rsidRPr="00BB20BA">
              <w:rPr>
                <w:rFonts w:ascii="Arial Narrow" w:hAnsi="Arial Narrow"/>
                <w:b/>
              </w:rPr>
              <w:t>lacements</w:t>
            </w:r>
            <w:r w:rsidRPr="00BB20BA">
              <w:rPr>
                <w:rFonts w:ascii="Arial Narrow" w:hAnsi="Arial Narrow"/>
                <w:b/>
              </w:rPr>
              <w:t xml:space="preserve"> (</w:t>
            </w:r>
            <w:r w:rsidR="00446A44" w:rsidRPr="00BB20BA">
              <w:rPr>
                <w:rFonts w:ascii="Arial Narrow" w:hAnsi="Arial Narrow"/>
                <w:b/>
              </w:rPr>
              <w:t>FY</w:t>
            </w:r>
            <w:r w:rsidR="00AE16E5" w:rsidRPr="00BB20BA">
              <w:rPr>
                <w:rFonts w:ascii="Arial Narrow" w:hAnsi="Arial Narrow"/>
                <w:b/>
              </w:rPr>
              <w:t>1</w:t>
            </w:r>
            <w:r w:rsidR="006154E3" w:rsidRPr="00BB20BA">
              <w:rPr>
                <w:rFonts w:ascii="Arial Narrow" w:hAnsi="Arial Narrow"/>
                <w:b/>
              </w:rPr>
              <w:t>7</w:t>
            </w:r>
            <w:r w:rsidRPr="00BB20BA">
              <w:rPr>
                <w:rFonts w:ascii="Arial Narrow" w:hAnsi="Arial Narrow"/>
                <w:b/>
              </w:rPr>
              <w:t>)</w:t>
            </w:r>
          </w:p>
        </w:tc>
        <w:tc>
          <w:tcPr>
            <w:tcW w:w="4077" w:type="dxa"/>
            <w:shd w:val="clear" w:color="auto" w:fill="00B0F0"/>
          </w:tcPr>
          <w:p w:rsidR="003F31F7" w:rsidRPr="00BB20BA" w:rsidRDefault="003F31F7" w:rsidP="001D2D2E">
            <w:pPr>
              <w:jc w:val="center"/>
              <w:rPr>
                <w:rFonts w:ascii="Arial Narrow" w:hAnsi="Arial Narrow"/>
                <w:b/>
              </w:rPr>
            </w:pPr>
            <w:r w:rsidRPr="00BB20BA">
              <w:rPr>
                <w:rFonts w:ascii="Arial Narrow" w:hAnsi="Arial Narrow"/>
                <w:b/>
              </w:rPr>
              <w:t>Total Program Placements (All Years)</w:t>
            </w:r>
          </w:p>
        </w:tc>
      </w:tr>
      <w:tr w:rsidR="003F31F7" w:rsidRPr="00BB20BA" w:rsidTr="00D8086E">
        <w:trPr>
          <w:jc w:val="center"/>
        </w:trPr>
        <w:tc>
          <w:tcPr>
            <w:tcW w:w="4482" w:type="dxa"/>
          </w:tcPr>
          <w:p w:rsidR="003F31F7" w:rsidRPr="00BB20BA" w:rsidRDefault="007251AE" w:rsidP="002212EF">
            <w:pPr>
              <w:jc w:val="center"/>
              <w:rPr>
                <w:rFonts w:ascii="Arial Narrow" w:hAnsi="Arial Narrow"/>
              </w:rPr>
            </w:pPr>
            <w:r>
              <w:rPr>
                <w:rFonts w:ascii="Arial Narrow" w:hAnsi="Arial Narrow"/>
              </w:rPr>
              <w:t>69</w:t>
            </w:r>
          </w:p>
        </w:tc>
        <w:tc>
          <w:tcPr>
            <w:tcW w:w="4077" w:type="dxa"/>
          </w:tcPr>
          <w:p w:rsidR="003F31F7" w:rsidRPr="00BB20BA" w:rsidRDefault="007251AE" w:rsidP="002212EF">
            <w:pPr>
              <w:jc w:val="center"/>
              <w:rPr>
                <w:rFonts w:ascii="Arial Narrow" w:hAnsi="Arial Narrow"/>
              </w:rPr>
            </w:pPr>
            <w:r>
              <w:rPr>
                <w:rFonts w:ascii="Arial Narrow" w:hAnsi="Arial Narrow"/>
              </w:rPr>
              <w:t>483</w:t>
            </w:r>
          </w:p>
        </w:tc>
      </w:tr>
    </w:tbl>
    <w:p w:rsidR="00B95274" w:rsidRPr="00BB20BA" w:rsidRDefault="00B95274" w:rsidP="00A92E39">
      <w:pPr>
        <w:rPr>
          <w:rFonts w:ascii="Arial Narrow" w:hAnsi="Arial Narrow"/>
        </w:rPr>
      </w:pPr>
    </w:p>
    <w:p w:rsidR="003D3294" w:rsidRPr="00BB20BA" w:rsidRDefault="003D3294" w:rsidP="00A92E39">
      <w:pPr>
        <w:rPr>
          <w:rFonts w:ascii="Arial Narrow" w:hAnsi="Arial Narrow"/>
        </w:rPr>
      </w:pPr>
    </w:p>
    <w:p w:rsidR="007510A8" w:rsidRPr="00BB20BA" w:rsidRDefault="007510A8" w:rsidP="001D2D2E">
      <w:pPr>
        <w:jc w:val="center"/>
        <w:rPr>
          <w:rFonts w:ascii="Arial Narrow" w:hAnsi="Arial Narrow"/>
        </w:rPr>
      </w:pPr>
      <w:r w:rsidRPr="00BB20BA">
        <w:rPr>
          <w:rFonts w:ascii="Arial Narrow" w:hAnsi="Arial Narrow"/>
          <w:b/>
        </w:rPr>
        <w:t>Average Wage FY15:</w:t>
      </w:r>
      <w:r w:rsidRPr="00BB20BA">
        <w:rPr>
          <w:rFonts w:ascii="Arial Narrow" w:hAnsi="Arial Narrow"/>
        </w:rPr>
        <w:t xml:space="preserve"> $10.46</w:t>
      </w:r>
    </w:p>
    <w:p w:rsidR="003D3294" w:rsidRPr="00BB20BA" w:rsidRDefault="007510A8" w:rsidP="001D2D2E">
      <w:pPr>
        <w:jc w:val="center"/>
        <w:rPr>
          <w:rFonts w:ascii="Arial Narrow" w:hAnsi="Arial Narrow"/>
        </w:rPr>
      </w:pPr>
      <w:r w:rsidRPr="00BB20BA">
        <w:rPr>
          <w:rFonts w:ascii="Arial Narrow" w:hAnsi="Arial Narrow"/>
          <w:b/>
        </w:rPr>
        <w:t>Average Wage FY16:</w:t>
      </w:r>
      <w:r w:rsidR="00C86282" w:rsidRPr="00BB20BA">
        <w:rPr>
          <w:rFonts w:ascii="Arial Narrow" w:hAnsi="Arial Narrow"/>
        </w:rPr>
        <w:t xml:space="preserve"> $11.</w:t>
      </w:r>
      <w:r w:rsidR="00AB55FF" w:rsidRPr="00BB20BA">
        <w:rPr>
          <w:rFonts w:ascii="Arial Narrow" w:hAnsi="Arial Narrow"/>
        </w:rPr>
        <w:t>35</w:t>
      </w:r>
    </w:p>
    <w:p w:rsidR="006154E3" w:rsidRPr="00BB20BA" w:rsidRDefault="006154E3" w:rsidP="006154E3">
      <w:pPr>
        <w:jc w:val="center"/>
        <w:rPr>
          <w:rFonts w:ascii="Arial Narrow" w:hAnsi="Arial Narrow"/>
        </w:rPr>
      </w:pPr>
      <w:r w:rsidRPr="00BB20BA">
        <w:rPr>
          <w:rFonts w:ascii="Arial Narrow" w:hAnsi="Arial Narrow"/>
          <w:b/>
        </w:rPr>
        <w:t>Average Wage FY17:</w:t>
      </w:r>
      <w:r w:rsidRPr="00BB20BA">
        <w:rPr>
          <w:rFonts w:ascii="Arial Narrow" w:hAnsi="Arial Narrow"/>
        </w:rPr>
        <w:t xml:space="preserve"> $</w:t>
      </w:r>
      <w:r w:rsidR="007251AE">
        <w:rPr>
          <w:rFonts w:ascii="Arial Narrow" w:hAnsi="Arial Narrow"/>
        </w:rPr>
        <w:t>12.38</w:t>
      </w:r>
    </w:p>
    <w:p w:rsidR="00C23737" w:rsidRPr="00BB20BA" w:rsidRDefault="007251AE" w:rsidP="006154E3">
      <w:pPr>
        <w:jc w:val="center"/>
        <w:rPr>
          <w:rFonts w:ascii="Arial Narrow" w:hAnsi="Arial Narrow"/>
        </w:rPr>
      </w:pPr>
      <w:r>
        <w:rPr>
          <w:rFonts w:ascii="Arial Narrow" w:hAnsi="Arial Narrow"/>
          <w:b/>
        </w:rPr>
        <w:t>March</w:t>
      </w:r>
      <w:r w:rsidR="00C23737" w:rsidRPr="00BB20BA">
        <w:rPr>
          <w:rFonts w:ascii="Arial Narrow" w:hAnsi="Arial Narrow"/>
          <w:b/>
        </w:rPr>
        <w:t xml:space="preserve"> Average Wage:</w:t>
      </w:r>
      <w:r>
        <w:rPr>
          <w:rFonts w:ascii="Arial Narrow" w:hAnsi="Arial Narrow"/>
        </w:rPr>
        <w:t xml:space="preserve"> $13.42</w:t>
      </w:r>
    </w:p>
    <w:p w:rsidR="006154E3" w:rsidRPr="00BB20BA" w:rsidRDefault="006154E3" w:rsidP="001D2D2E">
      <w:pPr>
        <w:jc w:val="center"/>
        <w:rPr>
          <w:rFonts w:ascii="Arial Narrow" w:hAnsi="Arial Narrow"/>
        </w:rPr>
      </w:pPr>
    </w:p>
    <w:p w:rsidR="003D3294" w:rsidRPr="00BB20BA" w:rsidRDefault="003D3294" w:rsidP="006154E3">
      <w:pPr>
        <w:rPr>
          <w:rFonts w:ascii="Arial Narrow" w:hAnsi="Arial Narrow"/>
        </w:rPr>
      </w:pPr>
    </w:p>
    <w:p w:rsidR="003D3294" w:rsidRPr="00BB20BA" w:rsidRDefault="003D3294" w:rsidP="003D3294">
      <w:pPr>
        <w:jc w:val="center"/>
        <w:rPr>
          <w:rFonts w:ascii="Arial Narrow" w:hAnsi="Arial Narrow"/>
          <w:b/>
          <w:sz w:val="28"/>
          <w:szCs w:val="28"/>
        </w:rPr>
      </w:pPr>
      <w:r w:rsidRPr="00BB20BA">
        <w:rPr>
          <w:rFonts w:ascii="Arial Narrow" w:hAnsi="Arial Narrow"/>
          <w:b/>
          <w:sz w:val="28"/>
          <w:szCs w:val="28"/>
        </w:rPr>
        <w:t>Hampden County Goals versus Outcomes:</w:t>
      </w:r>
    </w:p>
    <w:p w:rsidR="003D3294" w:rsidRPr="00BB20BA" w:rsidRDefault="003D3294" w:rsidP="003D3294">
      <w:pPr>
        <w:rPr>
          <w:rFonts w:ascii="Arial Narrow" w:hAnsi="Arial Narrow"/>
        </w:rPr>
      </w:pPr>
    </w:p>
    <w:tbl>
      <w:tblPr>
        <w:tblW w:w="8140" w:type="dxa"/>
        <w:jc w:val="center"/>
        <w:tblInd w:w="18" w:type="dxa"/>
        <w:tblLook w:val="04A0" w:firstRow="1" w:lastRow="0" w:firstColumn="1" w:lastColumn="0" w:noHBand="0" w:noVBand="1"/>
      </w:tblPr>
      <w:tblGrid>
        <w:gridCol w:w="3965"/>
        <w:gridCol w:w="1560"/>
        <w:gridCol w:w="2615"/>
      </w:tblGrid>
      <w:tr w:rsidR="006154E3" w:rsidRPr="00BB20BA" w:rsidTr="009C7F8A">
        <w:trPr>
          <w:trHeight w:val="315"/>
          <w:jc w:val="center"/>
        </w:trPr>
        <w:tc>
          <w:tcPr>
            <w:tcW w:w="3965"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6154E3" w:rsidRPr="00BB20BA" w:rsidRDefault="006154E3" w:rsidP="003D3294">
            <w:pPr>
              <w:jc w:val="center"/>
              <w:rPr>
                <w:rFonts w:ascii="Arial Narrow" w:hAnsi="Arial Narrow"/>
                <w:b/>
                <w:bCs/>
              </w:rPr>
            </w:pPr>
            <w:r w:rsidRPr="00BB20BA">
              <w:rPr>
                <w:rFonts w:ascii="Arial Narrow" w:hAnsi="Arial Narrow"/>
                <w:b/>
                <w:bCs/>
              </w:rPr>
              <w:t>Proposed Outcomes</w:t>
            </w:r>
          </w:p>
        </w:tc>
        <w:tc>
          <w:tcPr>
            <w:tcW w:w="1560" w:type="dxa"/>
            <w:tcBorders>
              <w:top w:val="single" w:sz="4" w:space="0" w:color="auto"/>
              <w:left w:val="nil"/>
              <w:bottom w:val="single" w:sz="4" w:space="0" w:color="auto"/>
              <w:right w:val="single" w:sz="4" w:space="0" w:color="auto"/>
            </w:tcBorders>
            <w:shd w:val="clear" w:color="auto" w:fill="00B0F0"/>
            <w:noWrap/>
            <w:vAlign w:val="bottom"/>
            <w:hideMark/>
          </w:tcPr>
          <w:p w:rsidR="006154E3" w:rsidRPr="00BB20BA" w:rsidRDefault="006154E3" w:rsidP="003D3294">
            <w:pPr>
              <w:jc w:val="center"/>
              <w:rPr>
                <w:rFonts w:ascii="Arial Narrow" w:hAnsi="Arial Narrow"/>
                <w:b/>
                <w:bCs/>
              </w:rPr>
            </w:pPr>
            <w:r w:rsidRPr="00BB20BA">
              <w:rPr>
                <w:rFonts w:ascii="Arial Narrow" w:hAnsi="Arial Narrow"/>
                <w:b/>
                <w:bCs/>
              </w:rPr>
              <w:t xml:space="preserve">Goal </w:t>
            </w:r>
          </w:p>
        </w:tc>
        <w:tc>
          <w:tcPr>
            <w:tcW w:w="2615" w:type="dxa"/>
            <w:tcBorders>
              <w:top w:val="single" w:sz="4" w:space="0" w:color="auto"/>
              <w:left w:val="nil"/>
              <w:bottom w:val="single" w:sz="4" w:space="0" w:color="auto"/>
              <w:right w:val="single" w:sz="4" w:space="0" w:color="auto"/>
            </w:tcBorders>
            <w:shd w:val="clear" w:color="auto" w:fill="00B0F0"/>
          </w:tcPr>
          <w:p w:rsidR="006154E3" w:rsidRPr="00BB20BA" w:rsidRDefault="006154E3" w:rsidP="003D3294">
            <w:pPr>
              <w:jc w:val="center"/>
              <w:rPr>
                <w:rFonts w:ascii="Arial Narrow" w:hAnsi="Arial Narrow"/>
                <w:b/>
                <w:bCs/>
              </w:rPr>
            </w:pPr>
            <w:r w:rsidRPr="00BB20BA">
              <w:rPr>
                <w:rFonts w:ascii="Arial Narrow" w:hAnsi="Arial Narrow"/>
                <w:b/>
                <w:bCs/>
              </w:rPr>
              <w:t>Year to date Progress</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Assessments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92</w:t>
            </w:r>
          </w:p>
        </w:tc>
        <w:tc>
          <w:tcPr>
            <w:tcW w:w="2615" w:type="dxa"/>
            <w:tcBorders>
              <w:top w:val="nil"/>
              <w:left w:val="nil"/>
              <w:bottom w:val="single" w:sz="4" w:space="0" w:color="auto"/>
              <w:right w:val="single" w:sz="4" w:space="0" w:color="auto"/>
            </w:tcBorders>
          </w:tcPr>
          <w:p w:rsidR="006154E3" w:rsidRPr="00BB20BA" w:rsidRDefault="007251AE" w:rsidP="006154E3">
            <w:pPr>
              <w:jc w:val="center"/>
              <w:rPr>
                <w:rFonts w:ascii="Arial Narrow" w:hAnsi="Arial Narrow"/>
                <w:b/>
                <w:bCs/>
              </w:rPr>
            </w:pPr>
            <w:r>
              <w:rPr>
                <w:rFonts w:ascii="Arial Narrow" w:hAnsi="Arial Narrow"/>
                <w:b/>
                <w:bCs/>
              </w:rPr>
              <w:t>210</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Enrollments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46</w:t>
            </w:r>
          </w:p>
        </w:tc>
        <w:tc>
          <w:tcPr>
            <w:tcW w:w="2615" w:type="dxa"/>
            <w:tcBorders>
              <w:top w:val="nil"/>
              <w:left w:val="nil"/>
              <w:bottom w:val="single" w:sz="4" w:space="0" w:color="auto"/>
              <w:right w:val="single" w:sz="4" w:space="0" w:color="auto"/>
            </w:tcBorders>
          </w:tcPr>
          <w:p w:rsidR="006154E3" w:rsidRPr="00BB20BA" w:rsidRDefault="007251AE" w:rsidP="006154E3">
            <w:pPr>
              <w:jc w:val="center"/>
              <w:rPr>
                <w:rFonts w:ascii="Arial Narrow" w:hAnsi="Arial Narrow"/>
                <w:b/>
                <w:bCs/>
              </w:rPr>
            </w:pPr>
            <w:r>
              <w:rPr>
                <w:rFonts w:ascii="Arial Narrow" w:hAnsi="Arial Narrow"/>
                <w:b/>
                <w:bCs/>
              </w:rPr>
              <w:t>171</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Placements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37</w:t>
            </w:r>
          </w:p>
        </w:tc>
        <w:tc>
          <w:tcPr>
            <w:tcW w:w="2615" w:type="dxa"/>
            <w:tcBorders>
              <w:top w:val="nil"/>
              <w:left w:val="nil"/>
              <w:bottom w:val="single" w:sz="4" w:space="0" w:color="auto"/>
              <w:right w:val="single" w:sz="4" w:space="0" w:color="auto"/>
            </w:tcBorders>
          </w:tcPr>
          <w:p w:rsidR="006154E3" w:rsidRPr="00BB20BA" w:rsidRDefault="007251AE" w:rsidP="006154E3">
            <w:pPr>
              <w:jc w:val="center"/>
              <w:rPr>
                <w:rFonts w:ascii="Arial Narrow" w:hAnsi="Arial Narrow"/>
                <w:b/>
                <w:bCs/>
              </w:rPr>
            </w:pPr>
            <w:r>
              <w:rPr>
                <w:rFonts w:ascii="Arial Narrow" w:hAnsi="Arial Narrow"/>
                <w:b/>
                <w:bCs/>
              </w:rPr>
              <w:t>69</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Retain Employment 1 yr.</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80%</w:t>
            </w:r>
          </w:p>
        </w:tc>
        <w:tc>
          <w:tcPr>
            <w:tcW w:w="2615" w:type="dxa"/>
            <w:tcBorders>
              <w:top w:val="nil"/>
              <w:left w:val="nil"/>
              <w:bottom w:val="single" w:sz="4" w:space="0" w:color="auto"/>
              <w:right w:val="single" w:sz="4" w:space="0" w:color="auto"/>
            </w:tcBorders>
          </w:tcPr>
          <w:p w:rsidR="006154E3" w:rsidRPr="00BB20BA" w:rsidRDefault="007251AE" w:rsidP="006154E3">
            <w:pPr>
              <w:jc w:val="center"/>
              <w:rPr>
                <w:rFonts w:ascii="Arial Narrow" w:hAnsi="Arial Narrow"/>
                <w:b/>
                <w:bCs/>
              </w:rPr>
            </w:pPr>
            <w:r>
              <w:rPr>
                <w:rFonts w:ascii="Arial Narrow" w:hAnsi="Arial Narrow"/>
                <w:b/>
                <w:bCs/>
              </w:rPr>
              <w:t>94</w:t>
            </w:r>
            <w:r w:rsidR="00AA69AF">
              <w:rPr>
                <w:rFonts w:ascii="Arial Narrow" w:hAnsi="Arial Narrow"/>
                <w:b/>
                <w:bCs/>
              </w:rPr>
              <w:t>%</w:t>
            </w:r>
          </w:p>
        </w:tc>
      </w:tr>
      <w:tr w:rsidR="006154E3" w:rsidRPr="00BB20BA" w:rsidTr="006154E3">
        <w:trPr>
          <w:trHeight w:val="630"/>
          <w:jc w:val="center"/>
        </w:trPr>
        <w:tc>
          <w:tcPr>
            <w:tcW w:w="3965" w:type="dxa"/>
            <w:tcBorders>
              <w:top w:val="nil"/>
              <w:left w:val="single" w:sz="4" w:space="0" w:color="auto"/>
              <w:bottom w:val="single" w:sz="4" w:space="0" w:color="auto"/>
              <w:right w:val="single" w:sz="4" w:space="0" w:color="auto"/>
            </w:tcBorders>
            <w:shd w:val="clear" w:color="auto" w:fill="auto"/>
            <w:vAlign w:val="bottom"/>
            <w:hideMark/>
          </w:tcPr>
          <w:p w:rsidR="006154E3" w:rsidRPr="00BB20BA" w:rsidRDefault="00853C4F" w:rsidP="003D3294">
            <w:pPr>
              <w:jc w:val="center"/>
              <w:rPr>
                <w:rFonts w:ascii="Arial Narrow" w:hAnsi="Arial Narrow"/>
              </w:rPr>
            </w:pPr>
            <w:r w:rsidRPr="00BB20BA">
              <w:rPr>
                <w:rFonts w:ascii="Arial Narrow" w:hAnsi="Arial Narrow"/>
              </w:rPr>
              <w:t xml:space="preserve">FY16 </w:t>
            </w:r>
            <w:r w:rsidR="006154E3" w:rsidRPr="00BB20BA">
              <w:rPr>
                <w:rFonts w:ascii="Arial Narrow" w:hAnsi="Arial Narrow"/>
              </w:rPr>
              <w:t xml:space="preserve">Retain Employment 1 yr. </w:t>
            </w:r>
            <w:r w:rsidR="006154E3" w:rsidRPr="00BB20BA">
              <w:rPr>
                <w:rFonts w:ascii="Arial Narrow" w:hAnsi="Arial Narrow"/>
              </w:rPr>
              <w:br/>
              <w:t>AND maintain stable housing</w:t>
            </w:r>
          </w:p>
        </w:tc>
        <w:tc>
          <w:tcPr>
            <w:tcW w:w="1560" w:type="dxa"/>
            <w:tcBorders>
              <w:top w:val="nil"/>
              <w:left w:val="nil"/>
              <w:bottom w:val="single" w:sz="4" w:space="0" w:color="auto"/>
              <w:right w:val="single" w:sz="4" w:space="0" w:color="auto"/>
            </w:tcBorders>
            <w:shd w:val="clear" w:color="auto" w:fill="auto"/>
            <w:noWrap/>
            <w:vAlign w:val="center"/>
            <w:hideMark/>
          </w:tcPr>
          <w:p w:rsidR="006154E3" w:rsidRPr="00BB20BA" w:rsidRDefault="006154E3" w:rsidP="006154E3">
            <w:pPr>
              <w:jc w:val="center"/>
              <w:rPr>
                <w:rFonts w:ascii="Arial Narrow" w:hAnsi="Arial Narrow"/>
                <w:b/>
                <w:bCs/>
              </w:rPr>
            </w:pPr>
            <w:r w:rsidRPr="00BB20BA">
              <w:rPr>
                <w:rFonts w:ascii="Arial Narrow" w:hAnsi="Arial Narrow"/>
                <w:b/>
                <w:bCs/>
              </w:rPr>
              <w:t>50%</w:t>
            </w:r>
          </w:p>
        </w:tc>
        <w:tc>
          <w:tcPr>
            <w:tcW w:w="2615" w:type="dxa"/>
            <w:tcBorders>
              <w:top w:val="nil"/>
              <w:left w:val="nil"/>
              <w:bottom w:val="single" w:sz="4" w:space="0" w:color="auto"/>
              <w:right w:val="single" w:sz="4" w:space="0" w:color="auto"/>
            </w:tcBorders>
          </w:tcPr>
          <w:p w:rsidR="006154E3" w:rsidRPr="00BB20BA" w:rsidRDefault="00C23737" w:rsidP="006154E3">
            <w:pPr>
              <w:jc w:val="center"/>
              <w:rPr>
                <w:rFonts w:ascii="Arial Narrow" w:hAnsi="Arial Narrow"/>
                <w:b/>
                <w:bCs/>
              </w:rPr>
            </w:pPr>
            <w:r w:rsidRPr="00BB20BA">
              <w:rPr>
                <w:rFonts w:ascii="Arial Narrow" w:hAnsi="Arial Narrow"/>
                <w:b/>
                <w:bCs/>
              </w:rPr>
              <w:t>64% see breakdown below</w:t>
            </w:r>
          </w:p>
        </w:tc>
      </w:tr>
    </w:tbl>
    <w:p w:rsidR="001D2D2E" w:rsidRPr="00BB20BA" w:rsidRDefault="001D2D2E" w:rsidP="001D2D2E">
      <w:pPr>
        <w:jc w:val="center"/>
        <w:rPr>
          <w:rFonts w:ascii="Arial Narrow" w:hAnsi="Arial Narrow"/>
        </w:rPr>
      </w:pPr>
    </w:p>
    <w:p w:rsidR="003D3294" w:rsidRPr="00BB20BA" w:rsidRDefault="003D3294" w:rsidP="00A92E39">
      <w:pPr>
        <w:rPr>
          <w:rFonts w:ascii="Arial Narrow" w:hAnsi="Arial Narrow"/>
          <w:sz w:val="28"/>
          <w:szCs w:val="28"/>
        </w:rPr>
      </w:pPr>
    </w:p>
    <w:p w:rsidR="00A92E39" w:rsidRPr="00BB20BA" w:rsidRDefault="00330499" w:rsidP="001D2D2E">
      <w:pPr>
        <w:jc w:val="center"/>
        <w:rPr>
          <w:rFonts w:ascii="Arial Narrow" w:hAnsi="Arial Narrow"/>
          <w:b/>
          <w:sz w:val="28"/>
          <w:szCs w:val="28"/>
        </w:rPr>
      </w:pPr>
      <w:r w:rsidRPr="00BB20BA">
        <w:rPr>
          <w:rFonts w:ascii="Arial Narrow" w:hAnsi="Arial Narrow"/>
          <w:b/>
          <w:sz w:val="28"/>
          <w:szCs w:val="28"/>
        </w:rPr>
        <w:t xml:space="preserve">Employment and </w:t>
      </w:r>
      <w:r w:rsidR="00C23737" w:rsidRPr="00BB20BA">
        <w:rPr>
          <w:rFonts w:ascii="Arial Narrow" w:hAnsi="Arial Narrow"/>
          <w:b/>
          <w:sz w:val="28"/>
          <w:szCs w:val="28"/>
        </w:rPr>
        <w:t>Housing Retention Information for FY16:</w:t>
      </w:r>
    </w:p>
    <w:p w:rsidR="00330499" w:rsidRPr="00BB20BA" w:rsidRDefault="00330499" w:rsidP="001D2D2E">
      <w:pPr>
        <w:jc w:val="center"/>
        <w:rPr>
          <w:rFonts w:ascii="Arial Narrow" w:hAnsi="Arial Narrow"/>
          <w:b/>
        </w:rPr>
      </w:pPr>
    </w:p>
    <w:p w:rsidR="00C23737" w:rsidRPr="00BB20BA" w:rsidRDefault="00C23737" w:rsidP="001D2D2E">
      <w:pPr>
        <w:jc w:val="center"/>
        <w:rPr>
          <w:rFonts w:ascii="Arial Narrow" w:hAnsi="Arial Narrow"/>
        </w:rPr>
      </w:pPr>
      <w:r w:rsidRPr="00BB20BA">
        <w:rPr>
          <w:rFonts w:ascii="Arial Narrow" w:hAnsi="Arial Narrow"/>
        </w:rPr>
        <w:t>Of the 216 enrolled in the program for FY16, 158 were in Employment Retention.</w:t>
      </w:r>
    </w:p>
    <w:p w:rsidR="00330499" w:rsidRPr="00BB20BA" w:rsidRDefault="00330499" w:rsidP="00E968EC">
      <w:pPr>
        <w:rPr>
          <w:rFonts w:ascii="Arial Narrow" w:hAnsi="Arial Narrow"/>
          <w:b/>
        </w:rPr>
      </w:pPr>
      <w:r w:rsidRPr="00BB20BA">
        <w:rPr>
          <w:rFonts w:ascii="Arial Narrow" w:hAnsi="Arial Narrow"/>
          <w:b/>
        </w:rPr>
        <w:t xml:space="preserve"> </w:t>
      </w:r>
    </w:p>
    <w:p w:rsidR="00330499" w:rsidRPr="00BB20BA" w:rsidRDefault="00330499" w:rsidP="001D2D2E">
      <w:pPr>
        <w:jc w:val="center"/>
        <w:rPr>
          <w:rFonts w:ascii="Arial Narrow" w:hAnsi="Arial Narrow"/>
          <w:b/>
        </w:rPr>
      </w:pPr>
    </w:p>
    <w:p w:rsidR="00E968EC" w:rsidRPr="00BB20BA" w:rsidRDefault="00E968EC" w:rsidP="00E968EC">
      <w:pPr>
        <w:pStyle w:val="ListParagraph"/>
        <w:rPr>
          <w:rFonts w:ascii="Arial Narrow" w:hAnsi="Arial Narrow"/>
        </w:rPr>
      </w:pPr>
      <w:r w:rsidRPr="00BB20BA">
        <w:rPr>
          <w:rFonts w:ascii="Arial Narrow" w:hAnsi="Arial Narrow"/>
          <w:noProof/>
        </w:rPr>
        <w:drawing>
          <wp:inline distT="0" distB="0" distL="0" distR="0" wp14:anchorId="297AC836" wp14:editId="665F7EDB">
            <wp:extent cx="6181725" cy="38385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23737" w:rsidRPr="00BB20BA" w:rsidRDefault="00C23737" w:rsidP="001D2D2E">
      <w:pPr>
        <w:jc w:val="center"/>
        <w:rPr>
          <w:rFonts w:ascii="Arial Narrow" w:hAnsi="Arial Narrow"/>
          <w:b/>
        </w:rPr>
      </w:pPr>
    </w:p>
    <w:p w:rsidR="00500505" w:rsidRDefault="00500505" w:rsidP="001D2D2E">
      <w:pPr>
        <w:jc w:val="center"/>
        <w:rPr>
          <w:rFonts w:ascii="Arial Narrow" w:hAnsi="Arial Narrow"/>
          <w:b/>
          <w:sz w:val="28"/>
          <w:szCs w:val="28"/>
        </w:rPr>
      </w:pPr>
    </w:p>
    <w:p w:rsidR="00500505" w:rsidRDefault="00500505" w:rsidP="001D2D2E">
      <w:pPr>
        <w:jc w:val="center"/>
        <w:rPr>
          <w:rFonts w:ascii="Arial Narrow" w:hAnsi="Arial Narrow"/>
          <w:b/>
          <w:sz w:val="28"/>
          <w:szCs w:val="28"/>
        </w:rPr>
      </w:pPr>
    </w:p>
    <w:p w:rsidR="00E74781" w:rsidRPr="00BB20BA" w:rsidRDefault="006C6418" w:rsidP="001D2D2E">
      <w:pPr>
        <w:jc w:val="center"/>
        <w:rPr>
          <w:rFonts w:ascii="Arial Narrow" w:hAnsi="Arial Narrow"/>
          <w:b/>
          <w:sz w:val="28"/>
          <w:szCs w:val="28"/>
        </w:rPr>
      </w:pPr>
      <w:r w:rsidRPr="00BB20BA">
        <w:rPr>
          <w:rFonts w:ascii="Arial Narrow" w:hAnsi="Arial Narrow"/>
          <w:b/>
          <w:sz w:val="28"/>
          <w:szCs w:val="28"/>
        </w:rPr>
        <w:t>Success Story:</w:t>
      </w:r>
    </w:p>
    <w:p w:rsidR="00EA7E14" w:rsidRDefault="00EA7E14" w:rsidP="001D2D2E">
      <w:pPr>
        <w:jc w:val="center"/>
        <w:rPr>
          <w:rFonts w:ascii="Arial Narrow" w:hAnsi="Arial Narrow"/>
          <w:b/>
        </w:rPr>
        <w:sectPr w:rsidR="00EA7E14" w:rsidSect="001D2D2E">
          <w:footerReference w:type="default" r:id="rId11"/>
          <w:pgSz w:w="12240" w:h="15840"/>
          <w:pgMar w:top="720" w:right="720" w:bottom="720" w:left="720" w:header="720" w:footer="720" w:gutter="0"/>
          <w:cols w:space="720"/>
          <w:docGrid w:linePitch="360"/>
        </w:sectPr>
      </w:pPr>
      <w:bookmarkStart w:id="0" w:name="_GoBack"/>
      <w:bookmarkEnd w:id="0"/>
    </w:p>
    <w:p w:rsidR="00EA7E14" w:rsidRDefault="00EA7E14" w:rsidP="00ED019C">
      <w:pPr>
        <w:rPr>
          <w:rFonts w:ascii="Arial Narrow" w:hAnsi="Arial Narrow"/>
          <w:b/>
        </w:rPr>
      </w:pPr>
    </w:p>
    <w:p w:rsidR="00ED019C" w:rsidRDefault="00ED019C" w:rsidP="00ED019C">
      <w:pPr>
        <w:rPr>
          <w:rFonts w:ascii="Arial Narrow" w:hAnsi="Arial Narrow"/>
          <w:b/>
        </w:rPr>
      </w:pPr>
    </w:p>
    <w:p w:rsidR="00500505" w:rsidRDefault="00500505" w:rsidP="00500505">
      <w:pPr>
        <w:rPr>
          <w:rFonts w:ascii="Arial Narrow" w:hAnsi="Arial Narrow"/>
        </w:rPr>
        <w:sectPr w:rsidR="00500505" w:rsidSect="00EA7E14">
          <w:type w:val="continuous"/>
          <w:pgSz w:w="12240" w:h="15840"/>
          <w:pgMar w:top="720" w:right="720" w:bottom="720" w:left="720" w:header="720" w:footer="720" w:gutter="0"/>
          <w:cols w:num="2" w:space="720"/>
          <w:docGrid w:linePitch="360"/>
        </w:sectPr>
      </w:pPr>
    </w:p>
    <w:p w:rsidR="00500505" w:rsidRDefault="00500505" w:rsidP="00500505">
      <w:pPr>
        <w:rPr>
          <w:rFonts w:ascii="Arial Narrow" w:hAnsi="Arial Narrow"/>
        </w:rPr>
      </w:pPr>
    </w:p>
    <w:p w:rsidR="00500505" w:rsidRDefault="00500505" w:rsidP="00500505">
      <w:pPr>
        <w:rPr>
          <w:rFonts w:ascii="Arial Narrow" w:hAnsi="Arial Narrow"/>
        </w:rPr>
      </w:pPr>
    </w:p>
    <w:p w:rsidR="00ED019C" w:rsidRPr="007B4EC1" w:rsidRDefault="007B4EC1" w:rsidP="00500505">
      <w:pPr>
        <w:rPr>
          <w:rFonts w:ascii="Arial Narrow" w:hAnsi="Arial Narrow" w:cs="Segoe UI"/>
          <w:color w:val="454545"/>
          <w:szCs w:val="27"/>
        </w:rPr>
      </w:pPr>
      <w:r w:rsidRPr="007B4EC1">
        <w:rPr>
          <w:rFonts w:ascii="Arial Narrow" w:hAnsi="Arial Narrow"/>
        </w:rPr>
        <w:t>The Secu</w:t>
      </w:r>
      <w:r>
        <w:rPr>
          <w:rFonts w:ascii="Arial Narrow" w:hAnsi="Arial Narrow"/>
        </w:rPr>
        <w:t>re Jobs team works hard to pair employers with participants that fit in with the company’s culture. By having this referral process with our employer partners, we are ensuring them that the folks we send are ready, willing, and able to get the job done. Aaron’s Furniture has always been a great employer to have on board. They visit our job readiness cohorts to talk about employer e</w:t>
      </w:r>
      <w:r w:rsidR="008D7235">
        <w:rPr>
          <w:rFonts w:ascii="Arial Narrow" w:hAnsi="Arial Narrow"/>
        </w:rPr>
        <w:t xml:space="preserve">xpectations and what it is </w:t>
      </w:r>
      <w:r>
        <w:rPr>
          <w:rFonts w:ascii="Arial Narrow" w:hAnsi="Arial Narrow"/>
        </w:rPr>
        <w:t xml:space="preserve">they look for in qualified employees. Recently, they have gone above and beyond to make sure our participants have an equal shot at becoming one of their newest team members. </w:t>
      </w:r>
      <w:r w:rsidR="008D7235">
        <w:rPr>
          <w:rFonts w:ascii="Arial Narrow" w:hAnsi="Arial Narrow"/>
        </w:rPr>
        <w:t xml:space="preserve">In the career section of the website, they have added a </w:t>
      </w:r>
      <w:r w:rsidR="00500505">
        <w:rPr>
          <w:rFonts w:ascii="Arial Narrow" w:hAnsi="Arial Narrow"/>
        </w:rPr>
        <w:t xml:space="preserve">link to an application specifically for HAP program participants. This link outlines each job description and the responsibilities of the positions. It has increased client accessibility to the link and almost everyone who applies through this application gets an interview. We thank our employer partner for their dedication to improving the lives of our participants! </w:t>
      </w:r>
    </w:p>
    <w:sectPr w:rsidR="00ED019C" w:rsidRPr="007B4EC1" w:rsidSect="0050050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538" w:rsidRDefault="00AC4538" w:rsidP="00F97130">
      <w:r>
        <w:separator/>
      </w:r>
    </w:p>
  </w:endnote>
  <w:endnote w:type="continuationSeparator" w:id="0">
    <w:p w:rsidR="00AC4538" w:rsidRDefault="00AC4538" w:rsidP="00F9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30" w:rsidRPr="00F97130" w:rsidRDefault="00F97130">
    <w:pPr>
      <w:pStyle w:val="Footer"/>
      <w:rPr>
        <w:sz w:val="16"/>
        <w:szCs w:val="16"/>
      </w:rPr>
    </w:pPr>
    <w:r w:rsidRPr="00F97130">
      <w:rPr>
        <w:sz w:val="16"/>
        <w:szCs w:val="16"/>
      </w:rPr>
      <w:t xml:space="preserve">Updated </w:t>
    </w:r>
    <w:r w:rsidR="00E76A66">
      <w:rPr>
        <w:sz w:val="16"/>
        <w:szCs w:val="16"/>
      </w:rPr>
      <w:t>12/5</w:t>
    </w:r>
    <w:r w:rsidRPr="00F97130">
      <w:rPr>
        <w:sz w:val="16"/>
        <w:szCs w:val="16"/>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538" w:rsidRDefault="00AC4538" w:rsidP="00F97130">
      <w:r>
        <w:separator/>
      </w:r>
    </w:p>
  </w:footnote>
  <w:footnote w:type="continuationSeparator" w:id="0">
    <w:p w:rsidR="00AC4538" w:rsidRDefault="00AC4538" w:rsidP="00F97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2667"/>
    <w:multiLevelType w:val="hybridMultilevel"/>
    <w:tmpl w:val="FA70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36"/>
    <w:rsid w:val="000058D2"/>
    <w:rsid w:val="000124EF"/>
    <w:rsid w:val="00023B62"/>
    <w:rsid w:val="00026BA4"/>
    <w:rsid w:val="000321D2"/>
    <w:rsid w:val="00047129"/>
    <w:rsid w:val="00050ACD"/>
    <w:rsid w:val="00057FB0"/>
    <w:rsid w:val="0006726D"/>
    <w:rsid w:val="00091359"/>
    <w:rsid w:val="000F0D93"/>
    <w:rsid w:val="00105412"/>
    <w:rsid w:val="00125990"/>
    <w:rsid w:val="001A2291"/>
    <w:rsid w:val="001B0DFB"/>
    <w:rsid w:val="001D2D2E"/>
    <w:rsid w:val="002212EF"/>
    <w:rsid w:val="00223936"/>
    <w:rsid w:val="00224229"/>
    <w:rsid w:val="002329CC"/>
    <w:rsid w:val="002628FC"/>
    <w:rsid w:val="00275915"/>
    <w:rsid w:val="002A318F"/>
    <w:rsid w:val="002C5FDE"/>
    <w:rsid w:val="002F0BB7"/>
    <w:rsid w:val="00330499"/>
    <w:rsid w:val="0037707B"/>
    <w:rsid w:val="00377833"/>
    <w:rsid w:val="00382571"/>
    <w:rsid w:val="003A597E"/>
    <w:rsid w:val="003D29AA"/>
    <w:rsid w:val="003D3294"/>
    <w:rsid w:val="003F31F7"/>
    <w:rsid w:val="00422A5B"/>
    <w:rsid w:val="00446A44"/>
    <w:rsid w:val="00460686"/>
    <w:rsid w:val="004B3B3F"/>
    <w:rsid w:val="004E0DCC"/>
    <w:rsid w:val="00500505"/>
    <w:rsid w:val="00526511"/>
    <w:rsid w:val="00541DC6"/>
    <w:rsid w:val="005678FA"/>
    <w:rsid w:val="00575972"/>
    <w:rsid w:val="005B158E"/>
    <w:rsid w:val="005D65CF"/>
    <w:rsid w:val="006067EC"/>
    <w:rsid w:val="00607EAA"/>
    <w:rsid w:val="006154E3"/>
    <w:rsid w:val="00647197"/>
    <w:rsid w:val="006821CB"/>
    <w:rsid w:val="006A3B33"/>
    <w:rsid w:val="006A4493"/>
    <w:rsid w:val="006A706D"/>
    <w:rsid w:val="006B3EA4"/>
    <w:rsid w:val="006C6418"/>
    <w:rsid w:val="006D7CAF"/>
    <w:rsid w:val="006E32F6"/>
    <w:rsid w:val="007251AE"/>
    <w:rsid w:val="00744EA2"/>
    <w:rsid w:val="007510A8"/>
    <w:rsid w:val="0077234E"/>
    <w:rsid w:val="00773C5C"/>
    <w:rsid w:val="00786B2B"/>
    <w:rsid w:val="00793851"/>
    <w:rsid w:val="007B4DDE"/>
    <w:rsid w:val="007B4EC1"/>
    <w:rsid w:val="007E0A35"/>
    <w:rsid w:val="007E43C0"/>
    <w:rsid w:val="00800835"/>
    <w:rsid w:val="008220A7"/>
    <w:rsid w:val="00825215"/>
    <w:rsid w:val="00840E46"/>
    <w:rsid w:val="00846164"/>
    <w:rsid w:val="00853C4F"/>
    <w:rsid w:val="008A62C7"/>
    <w:rsid w:val="008B0355"/>
    <w:rsid w:val="008B28EB"/>
    <w:rsid w:val="008D7235"/>
    <w:rsid w:val="008E4C47"/>
    <w:rsid w:val="008F1E38"/>
    <w:rsid w:val="00915F5B"/>
    <w:rsid w:val="00923D99"/>
    <w:rsid w:val="00976D9D"/>
    <w:rsid w:val="00977AA2"/>
    <w:rsid w:val="009A1255"/>
    <w:rsid w:val="009C7F8A"/>
    <w:rsid w:val="00A02196"/>
    <w:rsid w:val="00A037C1"/>
    <w:rsid w:val="00A92E39"/>
    <w:rsid w:val="00A9560E"/>
    <w:rsid w:val="00AA2AD9"/>
    <w:rsid w:val="00AA69AF"/>
    <w:rsid w:val="00AB1838"/>
    <w:rsid w:val="00AB55FF"/>
    <w:rsid w:val="00AC4538"/>
    <w:rsid w:val="00AC4AA0"/>
    <w:rsid w:val="00AD4FCF"/>
    <w:rsid w:val="00AD6100"/>
    <w:rsid w:val="00AE16E5"/>
    <w:rsid w:val="00AF7C4A"/>
    <w:rsid w:val="00B12607"/>
    <w:rsid w:val="00B169C0"/>
    <w:rsid w:val="00B72760"/>
    <w:rsid w:val="00B95274"/>
    <w:rsid w:val="00BB20BA"/>
    <w:rsid w:val="00BC1AD9"/>
    <w:rsid w:val="00BC2EB4"/>
    <w:rsid w:val="00BD70D7"/>
    <w:rsid w:val="00BE433D"/>
    <w:rsid w:val="00C0715B"/>
    <w:rsid w:val="00C23737"/>
    <w:rsid w:val="00C37C0D"/>
    <w:rsid w:val="00C7627A"/>
    <w:rsid w:val="00C80B97"/>
    <w:rsid w:val="00C86282"/>
    <w:rsid w:val="00C97B92"/>
    <w:rsid w:val="00CE2103"/>
    <w:rsid w:val="00D24DBE"/>
    <w:rsid w:val="00D8086E"/>
    <w:rsid w:val="00DA4C31"/>
    <w:rsid w:val="00DD1A8A"/>
    <w:rsid w:val="00E74781"/>
    <w:rsid w:val="00E76A66"/>
    <w:rsid w:val="00E968EC"/>
    <w:rsid w:val="00E96DBB"/>
    <w:rsid w:val="00EA7E14"/>
    <w:rsid w:val="00EB1694"/>
    <w:rsid w:val="00EB5687"/>
    <w:rsid w:val="00ED019C"/>
    <w:rsid w:val="00EE54C3"/>
    <w:rsid w:val="00F42323"/>
    <w:rsid w:val="00F7538D"/>
    <w:rsid w:val="00F95CF5"/>
    <w:rsid w:val="00F97130"/>
    <w:rsid w:val="00FA0774"/>
    <w:rsid w:val="00FB08D4"/>
    <w:rsid w:val="00FB68C4"/>
    <w:rsid w:val="00FB6FFC"/>
    <w:rsid w:val="00FC26BA"/>
    <w:rsid w:val="00FC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36"/>
    <w:rPr>
      <w:rFonts w:ascii="Tahoma" w:hAnsi="Tahoma" w:cs="Tahoma"/>
      <w:sz w:val="16"/>
      <w:szCs w:val="16"/>
    </w:rPr>
  </w:style>
  <w:style w:type="character" w:customStyle="1" w:styleId="BalloonTextChar">
    <w:name w:val="Balloon Text Char"/>
    <w:basedOn w:val="DefaultParagraphFont"/>
    <w:link w:val="BalloonText"/>
    <w:uiPriority w:val="99"/>
    <w:semiHidden/>
    <w:rsid w:val="00223936"/>
    <w:rPr>
      <w:rFonts w:ascii="Tahoma" w:hAnsi="Tahoma" w:cs="Tahoma"/>
      <w:sz w:val="16"/>
      <w:szCs w:val="16"/>
    </w:rPr>
  </w:style>
  <w:style w:type="table" w:styleId="TableGrid">
    <w:name w:val="Table Grid"/>
    <w:basedOn w:val="TableNormal"/>
    <w:uiPriority w:val="59"/>
    <w:rsid w:val="003D3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130"/>
    <w:pPr>
      <w:tabs>
        <w:tab w:val="center" w:pos="4680"/>
        <w:tab w:val="right" w:pos="9360"/>
      </w:tabs>
    </w:pPr>
  </w:style>
  <w:style w:type="character" w:customStyle="1" w:styleId="HeaderChar">
    <w:name w:val="Header Char"/>
    <w:basedOn w:val="DefaultParagraphFont"/>
    <w:link w:val="Header"/>
    <w:uiPriority w:val="99"/>
    <w:rsid w:val="00F97130"/>
  </w:style>
  <w:style w:type="paragraph" w:styleId="Footer">
    <w:name w:val="footer"/>
    <w:basedOn w:val="Normal"/>
    <w:link w:val="FooterChar"/>
    <w:uiPriority w:val="99"/>
    <w:unhideWhenUsed/>
    <w:rsid w:val="00F97130"/>
    <w:pPr>
      <w:tabs>
        <w:tab w:val="center" w:pos="4680"/>
        <w:tab w:val="right" w:pos="9360"/>
      </w:tabs>
    </w:pPr>
  </w:style>
  <w:style w:type="character" w:customStyle="1" w:styleId="FooterChar">
    <w:name w:val="Footer Char"/>
    <w:basedOn w:val="DefaultParagraphFont"/>
    <w:link w:val="Footer"/>
    <w:uiPriority w:val="99"/>
    <w:rsid w:val="00F97130"/>
  </w:style>
  <w:style w:type="paragraph" w:styleId="ListParagraph">
    <w:name w:val="List Paragraph"/>
    <w:basedOn w:val="Normal"/>
    <w:uiPriority w:val="34"/>
    <w:qFormat/>
    <w:rsid w:val="003304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36"/>
    <w:rPr>
      <w:rFonts w:ascii="Tahoma" w:hAnsi="Tahoma" w:cs="Tahoma"/>
      <w:sz w:val="16"/>
      <w:szCs w:val="16"/>
    </w:rPr>
  </w:style>
  <w:style w:type="character" w:customStyle="1" w:styleId="BalloonTextChar">
    <w:name w:val="Balloon Text Char"/>
    <w:basedOn w:val="DefaultParagraphFont"/>
    <w:link w:val="BalloonText"/>
    <w:uiPriority w:val="99"/>
    <w:semiHidden/>
    <w:rsid w:val="00223936"/>
    <w:rPr>
      <w:rFonts w:ascii="Tahoma" w:hAnsi="Tahoma" w:cs="Tahoma"/>
      <w:sz w:val="16"/>
      <w:szCs w:val="16"/>
    </w:rPr>
  </w:style>
  <w:style w:type="table" w:styleId="TableGrid">
    <w:name w:val="Table Grid"/>
    <w:basedOn w:val="TableNormal"/>
    <w:uiPriority w:val="59"/>
    <w:rsid w:val="003D3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130"/>
    <w:pPr>
      <w:tabs>
        <w:tab w:val="center" w:pos="4680"/>
        <w:tab w:val="right" w:pos="9360"/>
      </w:tabs>
    </w:pPr>
  </w:style>
  <w:style w:type="character" w:customStyle="1" w:styleId="HeaderChar">
    <w:name w:val="Header Char"/>
    <w:basedOn w:val="DefaultParagraphFont"/>
    <w:link w:val="Header"/>
    <w:uiPriority w:val="99"/>
    <w:rsid w:val="00F97130"/>
  </w:style>
  <w:style w:type="paragraph" w:styleId="Footer">
    <w:name w:val="footer"/>
    <w:basedOn w:val="Normal"/>
    <w:link w:val="FooterChar"/>
    <w:uiPriority w:val="99"/>
    <w:unhideWhenUsed/>
    <w:rsid w:val="00F97130"/>
    <w:pPr>
      <w:tabs>
        <w:tab w:val="center" w:pos="4680"/>
        <w:tab w:val="right" w:pos="9360"/>
      </w:tabs>
    </w:pPr>
  </w:style>
  <w:style w:type="character" w:customStyle="1" w:styleId="FooterChar">
    <w:name w:val="Footer Char"/>
    <w:basedOn w:val="DefaultParagraphFont"/>
    <w:link w:val="Footer"/>
    <w:uiPriority w:val="99"/>
    <w:rsid w:val="00F97130"/>
  </w:style>
  <w:style w:type="paragraph" w:styleId="ListParagraph">
    <w:name w:val="List Paragraph"/>
    <w:basedOn w:val="Normal"/>
    <w:uiPriority w:val="34"/>
    <w:qFormat/>
    <w:rsid w:val="00330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en-US"/>
              <a:t>FY17 SJI Placements-Hampden County</a:t>
            </a:r>
          </a:p>
        </c:rich>
      </c:tx>
      <c:overlay val="0"/>
    </c:title>
    <c:autoTitleDeleted val="0"/>
    <c:plotArea>
      <c:layout/>
      <c:barChart>
        <c:barDir val="col"/>
        <c:grouping val="clustered"/>
        <c:varyColors val="0"/>
        <c:ser>
          <c:idx val="0"/>
          <c:order val="0"/>
          <c:tx>
            <c:strRef>
              <c:f>Sheet1!$B$1</c:f>
              <c:strCache>
                <c:ptCount val="1"/>
                <c:pt idx="0">
                  <c:v>Monthly Goal</c:v>
                </c:pt>
              </c:strCache>
            </c:strRef>
          </c:tx>
          <c:invertIfNegative val="0"/>
          <c:cat>
            <c:strRef>
              <c:f>Sheet1!$A$2:$A$14</c:f>
              <c:strCache>
                <c:ptCount val="13"/>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pt idx="12">
                  <c:v>Total Placement Goal</c:v>
                </c:pt>
              </c:strCache>
            </c:strRef>
          </c:cat>
          <c:val>
            <c:numRef>
              <c:f>Sheet1!$B$2:$B$14</c:f>
              <c:numCache>
                <c:formatCode>General</c:formatCode>
                <c:ptCount val="13"/>
                <c:pt idx="0">
                  <c:v>3.5</c:v>
                </c:pt>
                <c:pt idx="1">
                  <c:v>3.5</c:v>
                </c:pt>
                <c:pt idx="2">
                  <c:v>3.5</c:v>
                </c:pt>
                <c:pt idx="3">
                  <c:v>3.5</c:v>
                </c:pt>
                <c:pt idx="4">
                  <c:v>3.5</c:v>
                </c:pt>
                <c:pt idx="5">
                  <c:v>3.5</c:v>
                </c:pt>
                <c:pt idx="6">
                  <c:v>3.5</c:v>
                </c:pt>
                <c:pt idx="7">
                  <c:v>3.5</c:v>
                </c:pt>
                <c:pt idx="8">
                  <c:v>3.5</c:v>
                </c:pt>
                <c:pt idx="9">
                  <c:v>3.5</c:v>
                </c:pt>
                <c:pt idx="10">
                  <c:v>3.5</c:v>
                </c:pt>
                <c:pt idx="11">
                  <c:v>3.5</c:v>
                </c:pt>
                <c:pt idx="12">
                  <c:v>37</c:v>
                </c:pt>
              </c:numCache>
            </c:numRef>
          </c:val>
        </c:ser>
        <c:ser>
          <c:idx val="1"/>
          <c:order val="1"/>
          <c:tx>
            <c:strRef>
              <c:f>Sheet1!$C$1</c:f>
              <c:strCache>
                <c:ptCount val="1"/>
                <c:pt idx="0">
                  <c:v>Placements to Date</c:v>
                </c:pt>
              </c:strCache>
            </c:strRef>
          </c:tx>
          <c:invertIfNegative val="0"/>
          <c:cat>
            <c:strRef>
              <c:f>Sheet1!$A$2:$A$14</c:f>
              <c:strCache>
                <c:ptCount val="13"/>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pt idx="12">
                  <c:v>Total Placement Goal</c:v>
                </c:pt>
              </c:strCache>
            </c:strRef>
          </c:cat>
          <c:val>
            <c:numRef>
              <c:f>Sheet1!$C$2:$C$14</c:f>
              <c:numCache>
                <c:formatCode>General</c:formatCode>
                <c:ptCount val="13"/>
                <c:pt idx="0">
                  <c:v>7</c:v>
                </c:pt>
                <c:pt idx="1">
                  <c:v>15</c:v>
                </c:pt>
                <c:pt idx="2">
                  <c:v>10</c:v>
                </c:pt>
                <c:pt idx="3">
                  <c:v>9</c:v>
                </c:pt>
                <c:pt idx="4">
                  <c:v>8</c:v>
                </c:pt>
                <c:pt idx="5">
                  <c:v>7</c:v>
                </c:pt>
                <c:pt idx="6">
                  <c:v>5</c:v>
                </c:pt>
                <c:pt idx="7">
                  <c:v>4</c:v>
                </c:pt>
                <c:pt idx="8">
                  <c:v>4</c:v>
                </c:pt>
                <c:pt idx="9">
                  <c:v>0</c:v>
                </c:pt>
                <c:pt idx="10">
                  <c:v>0</c:v>
                </c:pt>
                <c:pt idx="11">
                  <c:v>0</c:v>
                </c:pt>
                <c:pt idx="12">
                  <c:v>69</c:v>
                </c:pt>
              </c:numCache>
            </c:numRef>
          </c:val>
        </c:ser>
        <c:dLbls>
          <c:showLegendKey val="0"/>
          <c:showVal val="0"/>
          <c:showCatName val="0"/>
          <c:showSerName val="0"/>
          <c:showPercent val="0"/>
          <c:showBubbleSize val="0"/>
        </c:dLbls>
        <c:gapWidth val="150"/>
        <c:axId val="77129984"/>
        <c:axId val="110885888"/>
      </c:barChart>
      <c:catAx>
        <c:axId val="77129984"/>
        <c:scaling>
          <c:orientation val="minMax"/>
        </c:scaling>
        <c:delete val="0"/>
        <c:axPos val="b"/>
        <c:majorTickMark val="out"/>
        <c:minorTickMark val="none"/>
        <c:tickLblPos val="nextTo"/>
        <c:crossAx val="110885888"/>
        <c:crosses val="autoZero"/>
        <c:auto val="1"/>
        <c:lblAlgn val="ctr"/>
        <c:lblOffset val="100"/>
        <c:noMultiLvlLbl val="0"/>
      </c:catAx>
      <c:valAx>
        <c:axId val="110885888"/>
        <c:scaling>
          <c:orientation val="minMax"/>
        </c:scaling>
        <c:delete val="0"/>
        <c:axPos val="l"/>
        <c:majorGridlines/>
        <c:numFmt formatCode="General" sourceLinked="1"/>
        <c:majorTickMark val="out"/>
        <c:minorTickMark val="none"/>
        <c:tickLblPos val="nextTo"/>
        <c:crossAx val="7712998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xPr>
        <a:bodyPr/>
        <a:lstStyle/>
        <a:p>
          <a:pPr>
            <a:defRPr>
              <a:latin typeface="Arial Narrow" panose="020B0606020202030204" pitchFamily="34" charset="0"/>
            </a:defRPr>
          </a:pPr>
          <a:endParaRPr lang="en-US"/>
        </a:p>
      </c:txPr>
    </c:title>
    <c:autoTitleDeleted val="0"/>
    <c:plotArea>
      <c:layout/>
      <c:pieChart>
        <c:varyColors val="1"/>
        <c:ser>
          <c:idx val="0"/>
          <c:order val="0"/>
          <c:tx>
            <c:strRef>
              <c:f>Sheet1!$B$1</c:f>
              <c:strCache>
                <c:ptCount val="1"/>
                <c:pt idx="0">
                  <c:v>Housing Retention Data FY16</c:v>
                </c:pt>
              </c:strCache>
            </c:strRef>
          </c:tx>
          <c:dLbls>
            <c:txPr>
              <a:bodyPr/>
              <a:lstStyle/>
              <a:p>
                <a:pPr>
                  <a:defRPr>
                    <a:latin typeface="Arial Narrow" panose="020B0606020202030204" pitchFamily="34" charset="0"/>
                  </a:defRPr>
                </a:pPr>
                <a:endParaRPr lang="en-US"/>
              </a:p>
            </c:txPr>
            <c:showLegendKey val="0"/>
            <c:showVal val="0"/>
            <c:showCatName val="0"/>
            <c:showSerName val="0"/>
            <c:showPercent val="1"/>
            <c:showBubbleSize val="0"/>
            <c:showLeaderLines val="1"/>
          </c:dLbls>
          <c:cat>
            <c:strRef>
              <c:f>Sheet1!$A$2:$A$8</c:f>
              <c:strCache>
                <c:ptCount val="7"/>
                <c:pt idx="0">
                  <c:v>Moved from HB unit to Market Rate Unit</c:v>
                </c:pt>
                <c:pt idx="1">
                  <c:v>Moved from Shelter to own unit with HB</c:v>
                </c:pt>
                <c:pt idx="2">
                  <c:v>Moved from Shelter to HB unit to Market Rate Unit</c:v>
                </c:pt>
                <c:pt idx="3">
                  <c:v>Remained in HB unit</c:v>
                </c:pt>
                <c:pt idx="4">
                  <c:v>Remained in Low Income Unit</c:v>
                </c:pt>
                <c:pt idx="5">
                  <c:v>Remain in Shelter looking for unit</c:v>
                </c:pt>
                <c:pt idx="6">
                  <c:v>Returned to shelter from HB unit</c:v>
                </c:pt>
              </c:strCache>
            </c:strRef>
          </c:cat>
          <c:val>
            <c:numRef>
              <c:f>Sheet1!$B$2:$B$8</c:f>
              <c:numCache>
                <c:formatCode>General</c:formatCode>
                <c:ptCount val="7"/>
                <c:pt idx="0">
                  <c:v>41</c:v>
                </c:pt>
                <c:pt idx="1">
                  <c:v>37</c:v>
                </c:pt>
                <c:pt idx="2">
                  <c:v>4</c:v>
                </c:pt>
                <c:pt idx="3">
                  <c:v>14</c:v>
                </c:pt>
                <c:pt idx="4">
                  <c:v>5</c:v>
                </c:pt>
                <c:pt idx="5">
                  <c:v>56</c:v>
                </c:pt>
                <c:pt idx="6">
                  <c:v>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9608572040975616"/>
          <c:y val="0.19400897468461603"/>
          <c:w val="0.37104319587170248"/>
          <c:h val="0.7100963248080342"/>
        </c:manualLayout>
      </c:layout>
      <c:overlay val="0"/>
      <c:txPr>
        <a:bodyPr/>
        <a:lstStyle/>
        <a:p>
          <a:pPr>
            <a:defRPr sz="1100">
              <a:latin typeface="Arial Narrow" panose="020B060602020203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Brehm</dc:creator>
  <cp:lastModifiedBy>Maegan Pedemonti</cp:lastModifiedBy>
  <cp:revision>2</cp:revision>
  <cp:lastPrinted>2017-04-05T14:24:00Z</cp:lastPrinted>
  <dcterms:created xsi:type="dcterms:W3CDTF">2017-04-05T14:27:00Z</dcterms:created>
  <dcterms:modified xsi:type="dcterms:W3CDTF">2017-04-05T14:27:00Z</dcterms:modified>
</cp:coreProperties>
</file>