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26"/>
        <w:gridCol w:w="7064"/>
      </w:tblGrid>
      <w:tr w:rsidR="00672B8A" w:rsidTr="000F1EA5">
        <w:tc>
          <w:tcPr>
            <w:tcW w:w="7326" w:type="dxa"/>
          </w:tcPr>
          <w:p w:rsidR="00672B8A" w:rsidRDefault="00672B8A" w:rsidP="000F1EA5">
            <w:pPr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3432B69B" wp14:editId="18943599">
                  <wp:extent cx="4509974" cy="1618742"/>
                  <wp:effectExtent l="0" t="0" r="5080" b="635"/>
                  <wp:docPr id="3" name="Picture 3" descr="cid:image001.jpg@01D56EC5.6010E3F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56EC5.6010E3F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19393" cy="165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64" w:type="dxa"/>
          </w:tcPr>
          <w:p w:rsidR="00672B8A" w:rsidRPr="00A23F68" w:rsidRDefault="00672B8A" w:rsidP="000F1EA5">
            <w:pPr>
              <w:jc w:val="center"/>
            </w:pPr>
          </w:p>
          <w:p w:rsidR="00B65C75" w:rsidRDefault="00B65C75" w:rsidP="002613D4">
            <w:pPr>
              <w:jc w:val="center"/>
              <w:rPr>
                <w:sz w:val="56"/>
                <w:szCs w:val="56"/>
              </w:rPr>
            </w:pPr>
          </w:p>
          <w:p w:rsidR="00672B8A" w:rsidRPr="009B6D54" w:rsidRDefault="00344A78" w:rsidP="002613D4">
            <w:pPr>
              <w:jc w:val="center"/>
              <w:rPr>
                <w:sz w:val="40"/>
                <w:szCs w:val="40"/>
              </w:rPr>
            </w:pPr>
            <w:r w:rsidRPr="009B6D54">
              <w:rPr>
                <w:sz w:val="40"/>
                <w:szCs w:val="40"/>
              </w:rPr>
              <w:t>“Whole Family”</w:t>
            </w:r>
            <w:r w:rsidR="006D1742" w:rsidRPr="009B6D54">
              <w:rPr>
                <w:sz w:val="40"/>
                <w:szCs w:val="40"/>
              </w:rPr>
              <w:t xml:space="preserve"> </w:t>
            </w:r>
            <w:r w:rsidR="009B6D54" w:rsidRPr="009B6D54">
              <w:rPr>
                <w:sz w:val="40"/>
                <w:szCs w:val="40"/>
              </w:rPr>
              <w:t xml:space="preserve">Collaborative </w:t>
            </w:r>
            <w:r w:rsidR="002613D4" w:rsidRPr="009B6D54">
              <w:rPr>
                <w:sz w:val="40"/>
                <w:szCs w:val="40"/>
              </w:rPr>
              <w:t xml:space="preserve">Outreach </w:t>
            </w:r>
            <w:r w:rsidR="006D1742" w:rsidRPr="009B6D54">
              <w:rPr>
                <w:sz w:val="40"/>
                <w:szCs w:val="40"/>
              </w:rPr>
              <w:t>System for Training and Work</w:t>
            </w:r>
          </w:p>
        </w:tc>
      </w:tr>
    </w:tbl>
    <w:p w:rsidR="00672B8A" w:rsidRDefault="00672B8A" w:rsidP="007B6CC2">
      <w:pPr>
        <w:spacing w:after="0" w:line="240" w:lineRule="auto"/>
        <w:rPr>
          <w:b/>
          <w:sz w:val="24"/>
          <w:szCs w:val="24"/>
        </w:rPr>
      </w:pPr>
    </w:p>
    <w:p w:rsidR="00DB0F49" w:rsidRDefault="006311F1" w:rsidP="007B6CC2">
      <w:pPr>
        <w:spacing w:after="0" w:line="240" w:lineRule="auto"/>
        <w:rPr>
          <w:sz w:val="24"/>
          <w:szCs w:val="24"/>
        </w:rPr>
      </w:pPr>
      <w:r w:rsidRPr="006E4C11">
        <w:rPr>
          <w:b/>
          <w:sz w:val="24"/>
          <w:szCs w:val="24"/>
        </w:rPr>
        <w:t>Goal:</w:t>
      </w:r>
      <w:r w:rsidRPr="006E4C11">
        <w:rPr>
          <w:sz w:val="24"/>
          <w:szCs w:val="24"/>
        </w:rPr>
        <w:t xml:space="preserve">  Anyone in Springfield will be able to find a job who wants one, retain the job, and increase earnings through career growth</w:t>
      </w:r>
    </w:p>
    <w:p w:rsidR="006E4C11" w:rsidRDefault="006E4C11" w:rsidP="007B6CC2">
      <w:pPr>
        <w:spacing w:after="0" w:line="240" w:lineRule="auto"/>
        <w:rPr>
          <w:sz w:val="24"/>
          <w:szCs w:val="24"/>
        </w:rPr>
      </w:pPr>
    </w:p>
    <w:p w:rsidR="006E4C11" w:rsidRDefault="006E4C11" w:rsidP="006E4C11">
      <w:pPr>
        <w:rPr>
          <w:sz w:val="24"/>
          <w:szCs w:val="24"/>
        </w:rPr>
      </w:pPr>
      <w:r w:rsidRPr="006170D4">
        <w:rPr>
          <w:b/>
          <w:sz w:val="24"/>
          <w:szCs w:val="24"/>
        </w:rPr>
        <w:t>Instructions</w:t>
      </w:r>
      <w:r w:rsidR="006170D4" w:rsidRPr="006170D4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Pr="00DF48D3">
        <w:rPr>
          <w:sz w:val="24"/>
          <w:szCs w:val="24"/>
        </w:rPr>
        <w:t xml:space="preserve">This questionnaire is a tool to </w:t>
      </w:r>
      <w:r w:rsidR="00F326BF">
        <w:rPr>
          <w:sz w:val="24"/>
          <w:szCs w:val="24"/>
        </w:rPr>
        <w:t xml:space="preserve">help case managers, family engagement coordinators, mentors, and others </w:t>
      </w:r>
      <w:r w:rsidRPr="00DF48D3">
        <w:rPr>
          <w:sz w:val="24"/>
          <w:szCs w:val="24"/>
        </w:rPr>
        <w:t xml:space="preserve">identify clients </w:t>
      </w:r>
      <w:r w:rsidR="00B26F27">
        <w:rPr>
          <w:sz w:val="24"/>
          <w:szCs w:val="24"/>
        </w:rPr>
        <w:t xml:space="preserve">who may be </w:t>
      </w:r>
      <w:r w:rsidRPr="001D481E">
        <w:rPr>
          <w:i/>
          <w:sz w:val="24"/>
          <w:szCs w:val="24"/>
        </w:rPr>
        <w:t>ready</w:t>
      </w:r>
      <w:r w:rsidR="001D481E">
        <w:rPr>
          <w:i/>
          <w:sz w:val="24"/>
          <w:szCs w:val="24"/>
        </w:rPr>
        <w:t xml:space="preserve">, </w:t>
      </w:r>
      <w:r w:rsidRPr="001D481E">
        <w:rPr>
          <w:i/>
          <w:sz w:val="24"/>
          <w:szCs w:val="24"/>
        </w:rPr>
        <w:t>willing</w:t>
      </w:r>
      <w:r w:rsidR="00F326BF">
        <w:rPr>
          <w:sz w:val="24"/>
          <w:szCs w:val="24"/>
        </w:rPr>
        <w:t>,</w:t>
      </w:r>
      <w:r w:rsidRPr="00DF48D3">
        <w:rPr>
          <w:sz w:val="24"/>
          <w:szCs w:val="24"/>
        </w:rPr>
        <w:t xml:space="preserve"> and </w:t>
      </w:r>
      <w:r w:rsidRPr="00C050F2">
        <w:rPr>
          <w:i/>
          <w:sz w:val="24"/>
          <w:szCs w:val="24"/>
        </w:rPr>
        <w:t>able</w:t>
      </w:r>
      <w:r w:rsidRPr="00DF48D3">
        <w:rPr>
          <w:sz w:val="24"/>
          <w:szCs w:val="24"/>
        </w:rPr>
        <w:t xml:space="preserve"> to take full advantage of training to enter the workforce.</w:t>
      </w:r>
      <w:r w:rsidR="001D481E">
        <w:rPr>
          <w:sz w:val="24"/>
          <w:szCs w:val="24"/>
        </w:rPr>
        <w:t xml:space="preserve">   </w:t>
      </w:r>
    </w:p>
    <w:p w:rsidR="001D481E" w:rsidRPr="00DF48D3" w:rsidRDefault="001D481E" w:rsidP="001D481E">
      <w:p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>Not</w:t>
      </w:r>
      <w:r w:rsidR="00C050F2">
        <w:rPr>
          <w:sz w:val="24"/>
          <w:szCs w:val="24"/>
        </w:rPr>
        <w:t xml:space="preserve">e that the </w:t>
      </w:r>
      <w:r>
        <w:rPr>
          <w:sz w:val="24"/>
          <w:szCs w:val="24"/>
        </w:rPr>
        <w:t>questions below</w:t>
      </w:r>
      <w:r w:rsidRPr="00DF48D3">
        <w:rPr>
          <w:sz w:val="24"/>
          <w:szCs w:val="24"/>
        </w:rPr>
        <w:t xml:space="preserve"> </w:t>
      </w:r>
      <w:r w:rsidR="00C050F2">
        <w:rPr>
          <w:sz w:val="24"/>
          <w:szCs w:val="24"/>
        </w:rPr>
        <w:t xml:space="preserve">do not necessarily </w:t>
      </w:r>
      <w:r w:rsidRPr="00DF48D3">
        <w:rPr>
          <w:sz w:val="24"/>
          <w:szCs w:val="24"/>
        </w:rPr>
        <w:t xml:space="preserve">exclude a client from participating in a training, but can </w:t>
      </w:r>
      <w:r w:rsidR="00C050F2">
        <w:rPr>
          <w:sz w:val="24"/>
          <w:szCs w:val="24"/>
        </w:rPr>
        <w:t xml:space="preserve">help </w:t>
      </w:r>
      <w:r w:rsidRPr="00DF48D3">
        <w:rPr>
          <w:sz w:val="24"/>
          <w:szCs w:val="24"/>
        </w:rPr>
        <w:t xml:space="preserve">impact the success of a participant.  Please assess the overall preparedness of </w:t>
      </w:r>
      <w:r w:rsidR="00C050F2">
        <w:rPr>
          <w:sz w:val="24"/>
          <w:szCs w:val="24"/>
        </w:rPr>
        <w:t xml:space="preserve">each </w:t>
      </w:r>
      <w:r w:rsidRPr="00DF48D3">
        <w:rPr>
          <w:sz w:val="24"/>
          <w:szCs w:val="24"/>
        </w:rPr>
        <w:t>client</w:t>
      </w:r>
      <w:r w:rsidR="00295C2F">
        <w:rPr>
          <w:sz w:val="24"/>
          <w:szCs w:val="24"/>
        </w:rPr>
        <w:t xml:space="preserve"> based on the tiers below</w:t>
      </w:r>
      <w:r w:rsidR="00C050F2">
        <w:rPr>
          <w:sz w:val="24"/>
          <w:szCs w:val="24"/>
        </w:rPr>
        <w:t xml:space="preserve">.  Once you have identified who is ready for training and work, training providers and employers </w:t>
      </w:r>
      <w:r w:rsidR="00854FBF">
        <w:rPr>
          <w:sz w:val="24"/>
          <w:szCs w:val="24"/>
        </w:rPr>
        <w:t>will</w:t>
      </w:r>
      <w:r w:rsidR="00C050F2">
        <w:rPr>
          <w:sz w:val="24"/>
          <w:szCs w:val="24"/>
        </w:rPr>
        <w:t xml:space="preserve"> visit your site to present </w:t>
      </w:r>
      <w:r w:rsidRPr="00DF48D3">
        <w:rPr>
          <w:sz w:val="24"/>
          <w:szCs w:val="24"/>
        </w:rPr>
        <w:t>train</w:t>
      </w:r>
      <w:r w:rsidR="00C050F2">
        <w:rPr>
          <w:sz w:val="24"/>
          <w:szCs w:val="24"/>
        </w:rPr>
        <w:t xml:space="preserve">ing </w:t>
      </w:r>
      <w:r w:rsidRPr="00DF48D3">
        <w:rPr>
          <w:sz w:val="24"/>
          <w:szCs w:val="24"/>
        </w:rPr>
        <w:t>program</w:t>
      </w:r>
      <w:r w:rsidR="00C050F2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C050F2">
        <w:rPr>
          <w:sz w:val="24"/>
          <w:szCs w:val="24"/>
        </w:rPr>
        <w:t>employment opportunities</w:t>
      </w:r>
      <w:r>
        <w:rPr>
          <w:sz w:val="24"/>
          <w:szCs w:val="24"/>
        </w:rPr>
        <w:t xml:space="preserve">.  </w:t>
      </w:r>
      <w:r w:rsidR="00854FBF">
        <w:rPr>
          <w:sz w:val="24"/>
          <w:szCs w:val="24"/>
        </w:rPr>
        <w:t>Partners in the</w:t>
      </w:r>
      <w:r>
        <w:rPr>
          <w:sz w:val="24"/>
          <w:szCs w:val="24"/>
        </w:rPr>
        <w:t xml:space="preserve"> </w:t>
      </w:r>
      <w:r w:rsidR="00854FBF">
        <w:rPr>
          <w:sz w:val="24"/>
          <w:szCs w:val="24"/>
        </w:rPr>
        <w:t>Springfield WORKS/</w:t>
      </w:r>
      <w:r>
        <w:rPr>
          <w:sz w:val="24"/>
          <w:szCs w:val="24"/>
        </w:rPr>
        <w:t>Western Mass WORKS network</w:t>
      </w:r>
      <w:r w:rsidR="00854FB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will help to </w:t>
      </w:r>
      <w:r w:rsidR="00C050F2">
        <w:rPr>
          <w:sz w:val="24"/>
          <w:szCs w:val="24"/>
        </w:rPr>
        <w:t xml:space="preserve">coordinate this and to help </w:t>
      </w:r>
      <w:r>
        <w:rPr>
          <w:sz w:val="24"/>
          <w:szCs w:val="24"/>
        </w:rPr>
        <w:t xml:space="preserve">mitigate services </w:t>
      </w:r>
      <w:r w:rsidRPr="00DF48D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ensure </w:t>
      </w:r>
      <w:r w:rsidRPr="00DF48D3">
        <w:rPr>
          <w:sz w:val="24"/>
          <w:szCs w:val="24"/>
        </w:rPr>
        <w:t>client</w:t>
      </w:r>
      <w:r>
        <w:rPr>
          <w:sz w:val="24"/>
          <w:szCs w:val="24"/>
        </w:rPr>
        <w:t xml:space="preserve"> success.  </w:t>
      </w:r>
    </w:p>
    <w:p w:rsidR="006E4C11" w:rsidRPr="00DF48D3" w:rsidRDefault="00C050F2" w:rsidP="006E4C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6E4C11" w:rsidRPr="00DF48D3">
        <w:rPr>
          <w:b/>
          <w:sz w:val="24"/>
          <w:szCs w:val="24"/>
        </w:rPr>
        <w:t xml:space="preserve">How </w:t>
      </w:r>
      <w:r w:rsidR="006E4C11">
        <w:rPr>
          <w:b/>
          <w:sz w:val="24"/>
          <w:szCs w:val="24"/>
        </w:rPr>
        <w:t xml:space="preserve">do you </w:t>
      </w:r>
      <w:r w:rsidR="006E4C11" w:rsidRPr="00DF48D3">
        <w:rPr>
          <w:b/>
          <w:sz w:val="24"/>
          <w:szCs w:val="24"/>
        </w:rPr>
        <w:t>know if the client is ready?</w:t>
      </w:r>
    </w:p>
    <w:p w:rsidR="00F326BF" w:rsidRDefault="006E4C11" w:rsidP="0029023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326BF">
        <w:rPr>
          <w:sz w:val="24"/>
          <w:szCs w:val="24"/>
        </w:rPr>
        <w:t xml:space="preserve">Does the client have a high school diploma or equivalent? </w:t>
      </w:r>
    </w:p>
    <w:p w:rsidR="006E4C11" w:rsidRPr="00F326BF" w:rsidRDefault="006E4C11" w:rsidP="0029023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F326BF">
        <w:rPr>
          <w:sz w:val="24"/>
          <w:szCs w:val="24"/>
        </w:rPr>
        <w:t>Can the client legally work in the USA?</w:t>
      </w:r>
    </w:p>
    <w:p w:rsidR="00615368" w:rsidRDefault="006E4C11" w:rsidP="0029325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15368">
        <w:rPr>
          <w:sz w:val="24"/>
          <w:szCs w:val="24"/>
        </w:rPr>
        <w:t xml:space="preserve">Is the client fluent in English? </w:t>
      </w:r>
    </w:p>
    <w:p w:rsidR="006E4C11" w:rsidRPr="00615368" w:rsidRDefault="006E4C11" w:rsidP="0029325A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615368">
        <w:rPr>
          <w:sz w:val="24"/>
          <w:szCs w:val="24"/>
        </w:rPr>
        <w:t>Will domestic violence, mental health, housing, substance abuse or DCF issues be a barrier to full attendance and participation in a training?</w:t>
      </w:r>
    </w:p>
    <w:p w:rsidR="006E4C11" w:rsidRPr="00DF48D3" w:rsidRDefault="006E4C11" w:rsidP="006E4C11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 xml:space="preserve">Does the client have a clean CORI? </w:t>
      </w:r>
      <w:r w:rsidR="001D481E">
        <w:rPr>
          <w:sz w:val="24"/>
          <w:szCs w:val="24"/>
        </w:rPr>
        <w:t>(</w:t>
      </w:r>
      <w:r w:rsidRPr="00DF48D3">
        <w:rPr>
          <w:sz w:val="24"/>
          <w:szCs w:val="24"/>
        </w:rPr>
        <w:t>some trainings will enroll individuals with a CORI record)</w:t>
      </w:r>
    </w:p>
    <w:p w:rsidR="006E4C11" w:rsidRPr="00A23F68" w:rsidRDefault="006E4C11" w:rsidP="006E4C11">
      <w:pPr>
        <w:spacing w:after="0" w:line="240" w:lineRule="auto"/>
        <w:rPr>
          <w:b/>
          <w:sz w:val="10"/>
          <w:szCs w:val="10"/>
        </w:rPr>
      </w:pPr>
    </w:p>
    <w:p w:rsidR="006E4C11" w:rsidRPr="00DF48D3" w:rsidRDefault="006E4C11" w:rsidP="006E4C11">
      <w:pPr>
        <w:spacing w:after="0" w:line="240" w:lineRule="auto"/>
        <w:rPr>
          <w:b/>
          <w:sz w:val="24"/>
          <w:szCs w:val="24"/>
        </w:rPr>
      </w:pPr>
      <w:r w:rsidRPr="00DF48D3">
        <w:rPr>
          <w:b/>
          <w:sz w:val="24"/>
          <w:szCs w:val="24"/>
        </w:rPr>
        <w:t xml:space="preserve">How </w:t>
      </w:r>
      <w:r>
        <w:rPr>
          <w:b/>
          <w:sz w:val="24"/>
          <w:szCs w:val="24"/>
        </w:rPr>
        <w:t xml:space="preserve">do you </w:t>
      </w:r>
      <w:r w:rsidRPr="00DF48D3">
        <w:rPr>
          <w:b/>
          <w:sz w:val="24"/>
          <w:szCs w:val="24"/>
        </w:rPr>
        <w:t>know if the client is willing?</w:t>
      </w:r>
    </w:p>
    <w:p w:rsidR="006E4C11" w:rsidRPr="00DF48D3" w:rsidRDefault="006E4C11" w:rsidP="006E4C1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>Does the client have the drive to change his or her life for the better?</w:t>
      </w:r>
    </w:p>
    <w:p w:rsidR="006E4C11" w:rsidRPr="006E4C11" w:rsidRDefault="001D481E" w:rsidP="006E4C1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Is financial</w:t>
      </w:r>
      <w:r w:rsidR="006E4C11" w:rsidRPr="006E4C11">
        <w:rPr>
          <w:sz w:val="24"/>
          <w:szCs w:val="24"/>
        </w:rPr>
        <w:t xml:space="preserve"> self-sufficiency a goal?</w:t>
      </w:r>
    </w:p>
    <w:p w:rsidR="006E4C11" w:rsidRPr="00DF48D3" w:rsidRDefault="006E4C11" w:rsidP="006E4C11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>Can the client commit to training and does the client have a desire to work?</w:t>
      </w:r>
    </w:p>
    <w:p w:rsidR="006E4C11" w:rsidRPr="00A23F68" w:rsidRDefault="006E4C11" w:rsidP="006E4C11">
      <w:pPr>
        <w:spacing w:after="0" w:line="240" w:lineRule="auto"/>
        <w:rPr>
          <w:b/>
          <w:sz w:val="10"/>
          <w:szCs w:val="10"/>
        </w:rPr>
      </w:pPr>
    </w:p>
    <w:p w:rsidR="006E4C11" w:rsidRPr="00DF48D3" w:rsidRDefault="006E4C11" w:rsidP="006E4C11">
      <w:pPr>
        <w:spacing w:after="0" w:line="240" w:lineRule="auto"/>
        <w:rPr>
          <w:b/>
          <w:sz w:val="24"/>
          <w:szCs w:val="24"/>
        </w:rPr>
      </w:pPr>
      <w:r w:rsidRPr="00DF48D3">
        <w:rPr>
          <w:b/>
          <w:sz w:val="24"/>
          <w:szCs w:val="24"/>
        </w:rPr>
        <w:t>Is the client able?</w:t>
      </w:r>
    </w:p>
    <w:p w:rsidR="006E4C11" w:rsidRPr="00DF48D3" w:rsidRDefault="006E4C11" w:rsidP="006E4C1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 xml:space="preserve">Does the client have access to </w:t>
      </w:r>
      <w:r w:rsidR="001D481E">
        <w:rPr>
          <w:sz w:val="24"/>
          <w:szCs w:val="24"/>
        </w:rPr>
        <w:t xml:space="preserve">reliable </w:t>
      </w:r>
      <w:r w:rsidRPr="00DF48D3">
        <w:rPr>
          <w:sz w:val="24"/>
          <w:szCs w:val="24"/>
        </w:rPr>
        <w:t>transportation and/or a nearby bus stop?</w:t>
      </w:r>
    </w:p>
    <w:p w:rsidR="006E4C11" w:rsidRDefault="006E4C11" w:rsidP="006E4C11">
      <w:pPr>
        <w:pStyle w:val="ListParagraph"/>
        <w:numPr>
          <w:ilvl w:val="0"/>
          <w:numId w:val="7"/>
        </w:numPr>
        <w:spacing w:after="0" w:line="240" w:lineRule="auto"/>
        <w:rPr>
          <w:sz w:val="24"/>
          <w:szCs w:val="24"/>
        </w:rPr>
      </w:pPr>
      <w:r w:rsidRPr="00DF48D3">
        <w:rPr>
          <w:sz w:val="24"/>
          <w:szCs w:val="24"/>
        </w:rPr>
        <w:t>Does the client need assistance securing childcare in order to work?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5"/>
        <w:gridCol w:w="1710"/>
        <w:gridCol w:w="1350"/>
      </w:tblGrid>
      <w:tr w:rsidR="00045992" w:rsidTr="001F255A">
        <w:tc>
          <w:tcPr>
            <w:tcW w:w="14125" w:type="dxa"/>
            <w:gridSpan w:val="3"/>
            <w:shd w:val="clear" w:color="auto" w:fill="BFBFBF" w:themeFill="background1" w:themeFillShade="BF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1F255A">
        <w:tc>
          <w:tcPr>
            <w:tcW w:w="11065" w:type="dxa"/>
            <w:shd w:val="clear" w:color="auto" w:fill="D9D9D9" w:themeFill="background1" w:themeFillShade="D9"/>
          </w:tcPr>
          <w:p w:rsidR="00045992" w:rsidRDefault="00045992" w:rsidP="000E67FF">
            <w:pPr>
              <w:rPr>
                <w:sz w:val="24"/>
                <w:szCs w:val="24"/>
              </w:rPr>
            </w:pPr>
            <w:r w:rsidRPr="000000B4">
              <w:rPr>
                <w:sz w:val="24"/>
                <w:szCs w:val="24"/>
              </w:rPr>
              <w:t>If employment is a major goal</w:t>
            </w:r>
            <w:r w:rsidR="000E67FF">
              <w:rPr>
                <w:sz w:val="24"/>
                <w:szCs w:val="24"/>
              </w:rPr>
              <w:t xml:space="preserve">, please check all that apply to determine whether your </w:t>
            </w:r>
            <w:r w:rsidRPr="000000B4">
              <w:rPr>
                <w:sz w:val="24"/>
                <w:szCs w:val="24"/>
              </w:rPr>
              <w:t xml:space="preserve">client </w:t>
            </w:r>
            <w:r w:rsidR="000E67FF">
              <w:rPr>
                <w:sz w:val="24"/>
                <w:szCs w:val="24"/>
              </w:rPr>
              <w:t xml:space="preserve">is </w:t>
            </w:r>
            <w:r w:rsidRPr="000000B4">
              <w:rPr>
                <w:sz w:val="24"/>
                <w:szCs w:val="24"/>
              </w:rPr>
              <w:t>ready, willing, and able to work?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gridSpan w:val="2"/>
          </w:tcPr>
          <w:p w:rsidR="00045992" w:rsidRDefault="00045992" w:rsidP="006D44B7">
            <w:pPr>
              <w:rPr>
                <w:b/>
                <w:i/>
                <w:sz w:val="24"/>
                <w:szCs w:val="24"/>
              </w:rPr>
            </w:pPr>
            <w:r w:rsidRPr="00045992">
              <w:rPr>
                <w:b/>
                <w:i/>
                <w:sz w:val="24"/>
                <w:szCs w:val="24"/>
              </w:rPr>
              <w:t>Please check all that apply.</w:t>
            </w:r>
          </w:p>
          <w:p w:rsidR="00045992" w:rsidRPr="00045992" w:rsidRDefault="00045992" w:rsidP="006D44B7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YES                         NO</w:t>
            </w:r>
          </w:p>
        </w:tc>
      </w:tr>
      <w:tr w:rsidR="000E67FF" w:rsidTr="00045992">
        <w:tc>
          <w:tcPr>
            <w:tcW w:w="11065" w:type="dxa"/>
          </w:tcPr>
          <w:p w:rsidR="000E67FF" w:rsidRDefault="007E2D9B" w:rsidP="007E2D9B">
            <w:pPr>
              <w:rPr>
                <w:sz w:val="24"/>
                <w:szCs w:val="24"/>
              </w:rPr>
            </w:pPr>
            <w:r w:rsidRPr="000000B4">
              <w:rPr>
                <w:b/>
                <w:sz w:val="24"/>
                <w:szCs w:val="24"/>
              </w:rPr>
              <w:t>Tier 1</w:t>
            </w:r>
            <w:r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Pr="006D7438">
              <w:rPr>
                <w:b/>
                <w:color w:val="ED7D31" w:themeColor="accent2"/>
                <w:sz w:val="24"/>
                <w:szCs w:val="24"/>
                <w:u w:val="single"/>
              </w:rPr>
              <w:t>“Ready” for work readiness and skills training for a career pathway</w:t>
            </w:r>
            <w:r w:rsidRPr="0017157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0E67FF" w:rsidRDefault="000E67FF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E67FF" w:rsidRDefault="000E67FF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171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Has HS Equivalent or Higher or active in ABE and referred to training by a case manager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Is Legal to Work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Is an English Speaker with Comprehension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1715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I</w:t>
            </w:r>
            <w:r w:rsidRPr="008E6153">
              <w:rPr>
                <w:sz w:val="24"/>
                <w:szCs w:val="24"/>
              </w:rPr>
              <w:t>s committed to training and setting outcome goals for</w:t>
            </w:r>
            <w:r>
              <w:rPr>
                <w:sz w:val="24"/>
                <w:szCs w:val="24"/>
              </w:rPr>
              <w:t xml:space="preserve"> </w:t>
            </w:r>
            <w:r w:rsidRPr="008E6153">
              <w:rPr>
                <w:sz w:val="24"/>
                <w:szCs w:val="24"/>
              </w:rPr>
              <w:t>employability</w:t>
            </w:r>
            <w:r>
              <w:rPr>
                <w:sz w:val="24"/>
                <w:szCs w:val="24"/>
              </w:rPr>
              <w:t xml:space="preserve"> or skills training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Needs Child Care Plan</w:t>
            </w:r>
            <w:r w:rsidR="000E67FF">
              <w:rPr>
                <w:sz w:val="24"/>
                <w:szCs w:val="24"/>
              </w:rPr>
              <w:t xml:space="preserve"> (</w:t>
            </w:r>
            <w:r w:rsidR="004D69DC">
              <w:rPr>
                <w:sz w:val="24"/>
                <w:szCs w:val="24"/>
              </w:rPr>
              <w:t xml:space="preserve">has some childcare but needs a plan </w:t>
            </w:r>
            <w:r w:rsidR="000E67FF">
              <w:rPr>
                <w:sz w:val="24"/>
                <w:szCs w:val="24"/>
              </w:rPr>
              <w:t>to support training and work hours)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64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>Has access to a car or public transportation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CORI (some trainings will enroll individuals with a CORI record)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Disability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Cliff Effect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Long Term Unemployment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Needs Coach/Case Manager</w:t>
            </w:r>
          </w:p>
        </w:tc>
        <w:tc>
          <w:tcPr>
            <w:tcW w:w="171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1F255A">
        <w:tc>
          <w:tcPr>
            <w:tcW w:w="11065" w:type="dxa"/>
            <w:shd w:val="clear" w:color="auto" w:fill="D9D9D9" w:themeFill="background1" w:themeFillShade="D9"/>
          </w:tcPr>
          <w:p w:rsidR="00045992" w:rsidRDefault="007E2D9B" w:rsidP="007E2D9B">
            <w:pPr>
              <w:rPr>
                <w:sz w:val="24"/>
                <w:szCs w:val="24"/>
              </w:rPr>
            </w:pPr>
            <w:r w:rsidRPr="00171572">
              <w:rPr>
                <w:b/>
                <w:sz w:val="24"/>
                <w:szCs w:val="24"/>
              </w:rPr>
              <w:t>Tier 2:</w:t>
            </w:r>
            <w:r>
              <w:rPr>
                <w:sz w:val="24"/>
                <w:szCs w:val="24"/>
              </w:rPr>
              <w:t xml:space="preserve"> </w:t>
            </w:r>
            <w:r w:rsidRPr="006D7438">
              <w:rPr>
                <w:b/>
                <w:color w:val="ED7D31" w:themeColor="accent2"/>
                <w:sz w:val="24"/>
                <w:szCs w:val="24"/>
                <w:u w:val="single"/>
              </w:rPr>
              <w:t xml:space="preserve">“Getting Ready” for </w:t>
            </w:r>
            <w:r>
              <w:rPr>
                <w:b/>
                <w:color w:val="ED7D31" w:themeColor="accent2"/>
                <w:sz w:val="24"/>
                <w:szCs w:val="24"/>
                <w:u w:val="single"/>
              </w:rPr>
              <w:t>Training / W</w:t>
            </w:r>
            <w:r w:rsidRPr="006D7438">
              <w:rPr>
                <w:b/>
                <w:color w:val="ED7D31" w:themeColor="accent2"/>
                <w:sz w:val="24"/>
                <w:szCs w:val="24"/>
                <w:u w:val="single"/>
              </w:rPr>
              <w:t>ork</w:t>
            </w:r>
            <w:r w:rsidRPr="00171572">
              <w:rPr>
                <w:sz w:val="24"/>
                <w:szCs w:val="24"/>
              </w:rPr>
              <w:t xml:space="preserve"> </w:t>
            </w:r>
            <w:r w:rsidR="000E67FF">
              <w:rPr>
                <w:sz w:val="24"/>
                <w:szCs w:val="24"/>
              </w:rPr>
              <w:t>:</w:t>
            </w:r>
          </w:p>
        </w:tc>
        <w:tc>
          <w:tcPr>
            <w:tcW w:w="3060" w:type="dxa"/>
            <w:gridSpan w:val="2"/>
          </w:tcPr>
          <w:p w:rsidR="00045992" w:rsidRDefault="00045992" w:rsidP="006D44B7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Resident is unsure whether to set employment goals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D32F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Lacks essential soft skill competencies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 xml:space="preserve">Making Progress </w:t>
            </w:r>
            <w:r>
              <w:rPr>
                <w:sz w:val="24"/>
                <w:szCs w:val="24"/>
              </w:rPr>
              <w:t>on Mental Health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 xml:space="preserve">Resolving </w:t>
            </w:r>
            <w:r>
              <w:rPr>
                <w:sz w:val="24"/>
                <w:szCs w:val="24"/>
              </w:rPr>
              <w:t xml:space="preserve"> Immigration Status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Substance Abuse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>Experiencing</w:t>
            </w:r>
            <w:r>
              <w:rPr>
                <w:sz w:val="24"/>
                <w:szCs w:val="24"/>
              </w:rPr>
              <w:t xml:space="preserve"> Domestic Violence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E67FF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Has an open </w:t>
            </w:r>
            <w:r w:rsidR="00045992">
              <w:rPr>
                <w:sz w:val="24"/>
                <w:szCs w:val="24"/>
              </w:rPr>
              <w:t>DCF</w:t>
            </w:r>
            <w:r>
              <w:rPr>
                <w:sz w:val="24"/>
                <w:szCs w:val="24"/>
              </w:rPr>
              <w:t xml:space="preserve"> case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E67FF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Needs</w:t>
            </w:r>
            <w:r w:rsidR="00045992">
              <w:rPr>
                <w:sz w:val="24"/>
                <w:szCs w:val="24"/>
              </w:rPr>
              <w:t xml:space="preserve"> Stable Housing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>Has n</w:t>
            </w:r>
            <w:r>
              <w:rPr>
                <w:sz w:val="24"/>
                <w:szCs w:val="24"/>
              </w:rPr>
              <w:t>o Child Care Support</w:t>
            </w:r>
            <w:r w:rsidR="00191FDA">
              <w:rPr>
                <w:sz w:val="24"/>
                <w:szCs w:val="24"/>
              </w:rPr>
              <w:t xml:space="preserve"> (No childcare or family support)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647C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E67FF">
              <w:rPr>
                <w:sz w:val="24"/>
                <w:szCs w:val="24"/>
              </w:rPr>
              <w:t xml:space="preserve">Has no </w:t>
            </w:r>
            <w:r w:rsidR="00647C85">
              <w:rPr>
                <w:sz w:val="24"/>
                <w:szCs w:val="24"/>
              </w:rPr>
              <w:t>A</w:t>
            </w:r>
            <w:r w:rsidR="000E67FF">
              <w:rPr>
                <w:sz w:val="24"/>
                <w:szCs w:val="24"/>
              </w:rPr>
              <w:t xml:space="preserve">ccess to </w:t>
            </w:r>
            <w:r w:rsidR="00647C85">
              <w:rPr>
                <w:sz w:val="24"/>
                <w:szCs w:val="24"/>
              </w:rPr>
              <w:t>a C</w:t>
            </w:r>
            <w:bookmarkStart w:id="0" w:name="_GoBack"/>
            <w:bookmarkEnd w:id="0"/>
            <w:r w:rsidR="000E67FF">
              <w:rPr>
                <w:sz w:val="24"/>
                <w:szCs w:val="24"/>
              </w:rPr>
              <w:t>ar or R</w:t>
            </w:r>
            <w:r>
              <w:rPr>
                <w:sz w:val="24"/>
                <w:szCs w:val="24"/>
              </w:rPr>
              <w:t>eliable Transportation</w:t>
            </w:r>
          </w:p>
        </w:tc>
        <w:tc>
          <w:tcPr>
            <w:tcW w:w="171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A6603B">
            <w:pPr>
              <w:rPr>
                <w:sz w:val="24"/>
                <w:szCs w:val="24"/>
              </w:rPr>
            </w:pPr>
          </w:p>
        </w:tc>
      </w:tr>
      <w:tr w:rsidR="00045992" w:rsidTr="001F255A">
        <w:tc>
          <w:tcPr>
            <w:tcW w:w="14125" w:type="dxa"/>
            <w:gridSpan w:val="3"/>
            <w:shd w:val="clear" w:color="auto" w:fill="BFBFBF" w:themeFill="background1" w:themeFillShade="BF"/>
          </w:tcPr>
          <w:p w:rsidR="00045992" w:rsidRDefault="007E2D9B" w:rsidP="007E2D9B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Tier 3</w:t>
            </w:r>
            <w:r w:rsidRPr="00F517DA">
              <w:rPr>
                <w:b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 w:rsidRPr="006D7438">
              <w:rPr>
                <w:b/>
                <w:color w:val="ED7D31" w:themeColor="accent2"/>
                <w:sz w:val="24"/>
                <w:szCs w:val="24"/>
                <w:u w:val="single"/>
              </w:rPr>
              <w:t>Residents Without a High School Equivalent</w:t>
            </w:r>
            <w:r>
              <w:rPr>
                <w:b/>
                <w:color w:val="ED7D31" w:themeColor="accent2"/>
                <w:sz w:val="24"/>
                <w:szCs w:val="24"/>
                <w:u w:val="single"/>
              </w:rPr>
              <w:t>”</w:t>
            </w: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HS Equivalent </w:t>
            </w:r>
            <w:r w:rsidR="000E67FF">
              <w:rPr>
                <w:sz w:val="24"/>
                <w:szCs w:val="24"/>
              </w:rPr>
              <w:t xml:space="preserve">is a </w:t>
            </w:r>
            <w:r w:rsidRPr="00F517DA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1710" w:type="dxa"/>
          </w:tcPr>
          <w:p w:rsidR="00045992" w:rsidRDefault="00045992" w:rsidP="0004599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045992">
            <w:pPr>
              <w:rPr>
                <w:sz w:val="24"/>
                <w:szCs w:val="24"/>
              </w:rPr>
            </w:pPr>
          </w:p>
        </w:tc>
      </w:tr>
      <w:tr w:rsidR="00045992" w:rsidTr="00045992">
        <w:tc>
          <w:tcPr>
            <w:tcW w:w="11065" w:type="dxa"/>
          </w:tcPr>
          <w:p w:rsidR="00045992" w:rsidRDefault="00045992" w:rsidP="000E67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0E67FF">
              <w:rPr>
                <w:sz w:val="24"/>
                <w:szCs w:val="24"/>
              </w:rPr>
              <w:t xml:space="preserve">HS Equivalent is not a goal,  but </w:t>
            </w:r>
            <w:r>
              <w:rPr>
                <w:sz w:val="24"/>
                <w:szCs w:val="24"/>
              </w:rPr>
              <w:t>Education Gain</w:t>
            </w:r>
            <w:r w:rsidR="000E67FF">
              <w:rPr>
                <w:sz w:val="24"/>
                <w:szCs w:val="24"/>
              </w:rPr>
              <w:t>s are a</w:t>
            </w:r>
            <w:r>
              <w:rPr>
                <w:sz w:val="24"/>
                <w:szCs w:val="24"/>
              </w:rPr>
              <w:t xml:space="preserve"> </w:t>
            </w:r>
            <w:r w:rsidRPr="00F517DA">
              <w:rPr>
                <w:b/>
                <w:sz w:val="24"/>
                <w:szCs w:val="24"/>
              </w:rPr>
              <w:t>Goal</w:t>
            </w:r>
          </w:p>
        </w:tc>
        <w:tc>
          <w:tcPr>
            <w:tcW w:w="1710" w:type="dxa"/>
          </w:tcPr>
          <w:p w:rsidR="00045992" w:rsidRDefault="00045992" w:rsidP="00045992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045992" w:rsidRDefault="00045992" w:rsidP="00045992">
            <w:pPr>
              <w:rPr>
                <w:sz w:val="24"/>
                <w:szCs w:val="24"/>
              </w:rPr>
            </w:pPr>
          </w:p>
        </w:tc>
      </w:tr>
    </w:tbl>
    <w:p w:rsidR="00BA0564" w:rsidRPr="00E70846" w:rsidRDefault="00BA0564" w:rsidP="006D44B7">
      <w:pPr>
        <w:rPr>
          <w:sz w:val="24"/>
          <w:szCs w:val="24"/>
        </w:rPr>
      </w:pPr>
    </w:p>
    <w:sectPr w:rsidR="00BA0564" w:rsidRPr="00E70846" w:rsidSect="006D44B7">
      <w:headerReference w:type="default" r:id="rId9"/>
      <w:footerReference w:type="default" r:id="rId10"/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C35" w:rsidRDefault="00990C35" w:rsidP="00522B69">
      <w:pPr>
        <w:spacing w:after="0" w:line="240" w:lineRule="auto"/>
      </w:pPr>
      <w:r>
        <w:separator/>
      </w:r>
    </w:p>
  </w:endnote>
  <w:endnote w:type="continuationSeparator" w:id="0">
    <w:p w:rsidR="00990C35" w:rsidRDefault="00990C35" w:rsidP="0052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9237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E1DB5" w:rsidRDefault="001E1D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7C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5CF1" w:rsidRDefault="00095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C35" w:rsidRDefault="00990C35" w:rsidP="00522B69">
      <w:pPr>
        <w:spacing w:after="0" w:line="240" w:lineRule="auto"/>
      </w:pPr>
      <w:r>
        <w:separator/>
      </w:r>
    </w:p>
  </w:footnote>
  <w:footnote w:type="continuationSeparator" w:id="0">
    <w:p w:rsidR="00990C35" w:rsidRDefault="00990C35" w:rsidP="00522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CF1" w:rsidRDefault="00095C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0E25"/>
    <w:multiLevelType w:val="hybridMultilevel"/>
    <w:tmpl w:val="C9E4E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F4736"/>
    <w:multiLevelType w:val="hybridMultilevel"/>
    <w:tmpl w:val="61522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C7FBE"/>
    <w:multiLevelType w:val="hybridMultilevel"/>
    <w:tmpl w:val="5986D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A5B66"/>
    <w:multiLevelType w:val="hybridMultilevel"/>
    <w:tmpl w:val="3EEAF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F08DB"/>
    <w:multiLevelType w:val="hybridMultilevel"/>
    <w:tmpl w:val="F272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25056"/>
    <w:multiLevelType w:val="hybridMultilevel"/>
    <w:tmpl w:val="86E21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3753"/>
    <w:multiLevelType w:val="hybridMultilevel"/>
    <w:tmpl w:val="5BD80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49"/>
    <w:rsid w:val="000000B4"/>
    <w:rsid w:val="000002A9"/>
    <w:rsid w:val="00045992"/>
    <w:rsid w:val="0005016B"/>
    <w:rsid w:val="00052AA1"/>
    <w:rsid w:val="00065768"/>
    <w:rsid w:val="00095CF1"/>
    <w:rsid w:val="000A3FDB"/>
    <w:rsid w:val="000A5D75"/>
    <w:rsid w:val="000C5BCF"/>
    <w:rsid w:val="000E67FF"/>
    <w:rsid w:val="000F7747"/>
    <w:rsid w:val="00105A7E"/>
    <w:rsid w:val="0011433E"/>
    <w:rsid w:val="00171572"/>
    <w:rsid w:val="00176C56"/>
    <w:rsid w:val="00186437"/>
    <w:rsid w:val="00191FDA"/>
    <w:rsid w:val="001C7248"/>
    <w:rsid w:val="001D481E"/>
    <w:rsid w:val="001E1DB5"/>
    <w:rsid w:val="001F255A"/>
    <w:rsid w:val="00211E2C"/>
    <w:rsid w:val="002360D0"/>
    <w:rsid w:val="00242B9B"/>
    <w:rsid w:val="002569ED"/>
    <w:rsid w:val="002613D4"/>
    <w:rsid w:val="002634F9"/>
    <w:rsid w:val="00295C2F"/>
    <w:rsid w:val="002A277C"/>
    <w:rsid w:val="002C108C"/>
    <w:rsid w:val="002D47F0"/>
    <w:rsid w:val="0031130C"/>
    <w:rsid w:val="003261CD"/>
    <w:rsid w:val="003436BE"/>
    <w:rsid w:val="00344A78"/>
    <w:rsid w:val="0036304E"/>
    <w:rsid w:val="003967FF"/>
    <w:rsid w:val="003A432E"/>
    <w:rsid w:val="003D0D0A"/>
    <w:rsid w:val="003F0408"/>
    <w:rsid w:val="00416F5B"/>
    <w:rsid w:val="00432378"/>
    <w:rsid w:val="004365FA"/>
    <w:rsid w:val="004A1335"/>
    <w:rsid w:val="004A6F4A"/>
    <w:rsid w:val="004B106B"/>
    <w:rsid w:val="004D69DC"/>
    <w:rsid w:val="005039FC"/>
    <w:rsid w:val="00522B69"/>
    <w:rsid w:val="00524C47"/>
    <w:rsid w:val="0052788B"/>
    <w:rsid w:val="005579F3"/>
    <w:rsid w:val="005835CF"/>
    <w:rsid w:val="005A68A4"/>
    <w:rsid w:val="005C1CF5"/>
    <w:rsid w:val="00615368"/>
    <w:rsid w:val="006170D4"/>
    <w:rsid w:val="006311F1"/>
    <w:rsid w:val="00645F30"/>
    <w:rsid w:val="00647C85"/>
    <w:rsid w:val="00651D6B"/>
    <w:rsid w:val="00672B8A"/>
    <w:rsid w:val="00677DDA"/>
    <w:rsid w:val="006B0A45"/>
    <w:rsid w:val="006C2EF8"/>
    <w:rsid w:val="006C49FC"/>
    <w:rsid w:val="006D0249"/>
    <w:rsid w:val="006D1742"/>
    <w:rsid w:val="006D44B7"/>
    <w:rsid w:val="006D7438"/>
    <w:rsid w:val="006E4C11"/>
    <w:rsid w:val="006F7605"/>
    <w:rsid w:val="00700D9B"/>
    <w:rsid w:val="00725CD4"/>
    <w:rsid w:val="00771F95"/>
    <w:rsid w:val="007B6CC2"/>
    <w:rsid w:val="007E2D9B"/>
    <w:rsid w:val="00806175"/>
    <w:rsid w:val="008223E4"/>
    <w:rsid w:val="00854FBF"/>
    <w:rsid w:val="008A0417"/>
    <w:rsid w:val="008B4FCC"/>
    <w:rsid w:val="008C22FB"/>
    <w:rsid w:val="008E6153"/>
    <w:rsid w:val="00904001"/>
    <w:rsid w:val="009722EA"/>
    <w:rsid w:val="00990C35"/>
    <w:rsid w:val="00993EF5"/>
    <w:rsid w:val="009B2FDC"/>
    <w:rsid w:val="009B6D54"/>
    <w:rsid w:val="009C2FDD"/>
    <w:rsid w:val="00A159E4"/>
    <w:rsid w:val="00A56BDD"/>
    <w:rsid w:val="00A57BEF"/>
    <w:rsid w:val="00A6603B"/>
    <w:rsid w:val="00A83F3C"/>
    <w:rsid w:val="00AF79B6"/>
    <w:rsid w:val="00B26F27"/>
    <w:rsid w:val="00B54EA5"/>
    <w:rsid w:val="00B65C75"/>
    <w:rsid w:val="00B83168"/>
    <w:rsid w:val="00BA00F1"/>
    <w:rsid w:val="00BA0564"/>
    <w:rsid w:val="00BC7E7C"/>
    <w:rsid w:val="00C050F2"/>
    <w:rsid w:val="00C35402"/>
    <w:rsid w:val="00C65936"/>
    <w:rsid w:val="00C7269B"/>
    <w:rsid w:val="00CA5CD0"/>
    <w:rsid w:val="00CA76C2"/>
    <w:rsid w:val="00CD0B6E"/>
    <w:rsid w:val="00CD3A45"/>
    <w:rsid w:val="00CE409F"/>
    <w:rsid w:val="00CF081F"/>
    <w:rsid w:val="00D1324C"/>
    <w:rsid w:val="00D26DB1"/>
    <w:rsid w:val="00D32F77"/>
    <w:rsid w:val="00D502C8"/>
    <w:rsid w:val="00D83057"/>
    <w:rsid w:val="00DB0F49"/>
    <w:rsid w:val="00DC30E0"/>
    <w:rsid w:val="00E0177D"/>
    <w:rsid w:val="00E11224"/>
    <w:rsid w:val="00E706DE"/>
    <w:rsid w:val="00E70846"/>
    <w:rsid w:val="00EF327D"/>
    <w:rsid w:val="00F24DE7"/>
    <w:rsid w:val="00F326BF"/>
    <w:rsid w:val="00F517DA"/>
    <w:rsid w:val="00F63B62"/>
    <w:rsid w:val="00F662B2"/>
    <w:rsid w:val="00F73B9C"/>
    <w:rsid w:val="00F7579C"/>
    <w:rsid w:val="00F8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3737DCC"/>
  <w15:chartTrackingRefBased/>
  <w15:docId w15:val="{115BD373-B70D-4BA6-8394-3F41571D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5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6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C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2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69"/>
  </w:style>
  <w:style w:type="paragraph" w:styleId="Footer">
    <w:name w:val="footer"/>
    <w:basedOn w:val="Normal"/>
    <w:link w:val="FooterChar"/>
    <w:uiPriority w:val="99"/>
    <w:unhideWhenUsed/>
    <w:rsid w:val="0052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6EC5.6010E3F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Ortiz</dc:creator>
  <cp:keywords/>
  <dc:description/>
  <cp:lastModifiedBy>Anne Kandilis</cp:lastModifiedBy>
  <cp:revision>6</cp:revision>
  <cp:lastPrinted>2019-11-01T12:35:00Z</cp:lastPrinted>
  <dcterms:created xsi:type="dcterms:W3CDTF">2019-12-10T23:34:00Z</dcterms:created>
  <dcterms:modified xsi:type="dcterms:W3CDTF">2019-12-10T23:37:00Z</dcterms:modified>
</cp:coreProperties>
</file>